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34" w:rsidRDefault="00CF0634" w:rsidP="009E128F">
      <w:pPr>
        <w:pStyle w:val="NormalWeb"/>
        <w:spacing w:before="0" w:beforeAutospacing="0" w:after="0" w:afterAutospacing="0" w:line="560" w:lineRule="exact"/>
        <w:jc w:val="center"/>
        <w:rPr>
          <w:rFonts w:ascii="Times New Roman" w:eastAsia="楷体" w:hAnsi="Times New Roman" w:cs="Times New Roman"/>
          <w:b/>
          <w:sz w:val="44"/>
          <w:szCs w:val="44"/>
        </w:rPr>
      </w:pPr>
    </w:p>
    <w:p w:rsidR="00CF0634" w:rsidRDefault="00CF0634" w:rsidP="009E128F">
      <w:pPr>
        <w:pStyle w:val="NormalWeb"/>
        <w:spacing w:before="0" w:beforeAutospacing="0" w:after="0" w:afterAutospacing="0" w:line="560" w:lineRule="exact"/>
        <w:jc w:val="center"/>
        <w:rPr>
          <w:rFonts w:ascii="Times New Roman" w:eastAsia="楷体" w:hAnsi="Times New Roman" w:cs="Times New Roman"/>
          <w:b/>
          <w:sz w:val="44"/>
          <w:szCs w:val="44"/>
        </w:rPr>
      </w:pPr>
      <w:r>
        <w:rPr>
          <w:rFonts w:ascii="Times New Roman" w:eastAsia="楷体" w:hAnsi="Times New Roman" w:cs="Times New Roman" w:hint="eastAsia"/>
          <w:b/>
          <w:sz w:val="44"/>
          <w:szCs w:val="44"/>
        </w:rPr>
        <w:t>《岩石力学与工程学报》“</w:t>
      </w:r>
      <w:r w:rsidRPr="006B2521">
        <w:rPr>
          <w:rFonts w:ascii="Times New Roman" w:eastAsia="楷体" w:hAnsi="楷体" w:cs="Times New Roman" w:hint="eastAsia"/>
          <w:b/>
          <w:sz w:val="44"/>
          <w:szCs w:val="44"/>
        </w:rPr>
        <w:t>陈宗基讲座</w:t>
      </w:r>
      <w:r>
        <w:rPr>
          <w:rFonts w:ascii="Times New Roman" w:eastAsia="楷体" w:hAnsi="Times New Roman" w:cs="Times New Roman" w:hint="eastAsia"/>
          <w:b/>
          <w:sz w:val="44"/>
          <w:szCs w:val="44"/>
        </w:rPr>
        <w:t>”</w:t>
      </w:r>
    </w:p>
    <w:p w:rsidR="00CF0634" w:rsidRPr="006B2521" w:rsidRDefault="00CF0634" w:rsidP="00DD1FCC">
      <w:pPr>
        <w:pStyle w:val="NormalWeb"/>
        <w:spacing w:before="0" w:beforeAutospacing="0" w:after="0" w:afterAutospacing="0" w:line="560" w:lineRule="exact"/>
        <w:jc w:val="center"/>
        <w:rPr>
          <w:rFonts w:ascii="Times New Roman" w:eastAsia="楷体" w:hAnsi="Times New Roman" w:cs="Times New Roman"/>
          <w:b/>
          <w:sz w:val="44"/>
          <w:szCs w:val="44"/>
        </w:rPr>
      </w:pPr>
      <w:r>
        <w:rPr>
          <w:rFonts w:ascii="Times New Roman" w:eastAsia="楷体" w:hAnsi="Times New Roman" w:cs="Times New Roman" w:hint="eastAsia"/>
          <w:b/>
          <w:sz w:val="44"/>
          <w:szCs w:val="44"/>
        </w:rPr>
        <w:t>高端论坛</w:t>
      </w:r>
      <w:r>
        <w:rPr>
          <w:rFonts w:ascii="Times New Roman" w:eastAsia="楷体" w:hAnsi="楷体" w:cs="Times New Roman" w:hint="eastAsia"/>
          <w:b/>
          <w:sz w:val="44"/>
          <w:szCs w:val="44"/>
        </w:rPr>
        <w:t>特别通讯</w:t>
      </w:r>
    </w:p>
    <w:p w:rsidR="00CF0634" w:rsidRPr="00E012BD" w:rsidRDefault="00CF0634" w:rsidP="00E60E4F">
      <w:pPr>
        <w:pStyle w:val="NormalWeb"/>
        <w:spacing w:beforeLines="200" w:beforeAutospacing="0" w:afterLines="50" w:afterAutospacing="0" w:line="560" w:lineRule="exact"/>
        <w:rPr>
          <w:rFonts w:ascii="Times New Roman" w:eastAsia="楷体" w:hAnsi="Times New Roman" w:cs="Times New Roman"/>
          <w:b/>
          <w:sz w:val="28"/>
          <w:szCs w:val="28"/>
        </w:rPr>
      </w:pPr>
      <w:r w:rsidRPr="00E012BD">
        <w:rPr>
          <w:rFonts w:ascii="Times New Roman" w:eastAsia="楷体" w:hAnsi="楷体" w:cs="Times New Roman" w:hint="eastAsia"/>
          <w:b/>
          <w:sz w:val="28"/>
          <w:szCs w:val="28"/>
        </w:rPr>
        <w:t>一、概况</w:t>
      </w:r>
    </w:p>
    <w:p w:rsidR="00CF0634" w:rsidRPr="0006564E"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06564E">
        <w:rPr>
          <w:rFonts w:ascii="Times New Roman" w:eastAsia="楷体" w:hAnsi="楷体" w:cs="Times New Roman" w:hint="eastAsia"/>
        </w:rPr>
        <w:t>《岩石力学与工程学报》为了纪念已故的国际著名岩土力学专家、我国岩石力学与工程学科的奠基人、中国岩石力学与工程学会首任理事长、中国科学院院士陈宗基先生，展现我国岩石力学理论研究和工程实践的研究成果以及促进和引领学科发展，从</w:t>
      </w:r>
      <w:r w:rsidRPr="0006564E">
        <w:rPr>
          <w:rFonts w:ascii="Times New Roman" w:eastAsia="楷体" w:hAnsi="Times New Roman" w:cs="Times New Roman"/>
        </w:rPr>
        <w:t>2007</w:t>
      </w:r>
      <w:r w:rsidRPr="0006564E">
        <w:rPr>
          <w:rFonts w:ascii="Times New Roman" w:eastAsia="楷体" w:hAnsi="楷体" w:cs="Times New Roman" w:hint="eastAsia"/>
        </w:rPr>
        <w:t>年起设立了</w:t>
      </w:r>
      <w:r w:rsidRPr="0006564E">
        <w:rPr>
          <w:rFonts w:ascii="Times New Roman" w:eastAsia="楷体" w:hAnsi="Times New Roman" w:cs="Times New Roman" w:hint="eastAsia"/>
        </w:rPr>
        <w:t>“</w:t>
      </w:r>
      <w:r w:rsidRPr="0006564E">
        <w:rPr>
          <w:rFonts w:ascii="Times New Roman" w:eastAsia="楷体" w:hAnsi="楷体" w:cs="Times New Roman" w:hint="eastAsia"/>
        </w:rPr>
        <w:t>陈宗基讲座</w:t>
      </w:r>
      <w:r w:rsidRPr="0006564E">
        <w:rPr>
          <w:rFonts w:ascii="Times New Roman" w:eastAsia="楷体" w:hAnsi="Times New Roman" w:cs="Times New Roman" w:hint="eastAsia"/>
        </w:rPr>
        <w:t>”</w:t>
      </w:r>
      <w:r w:rsidRPr="0006564E">
        <w:rPr>
          <w:rFonts w:ascii="Times New Roman" w:eastAsia="楷体" w:hAnsi="楷体" w:cs="Times New Roman" w:hint="eastAsia"/>
        </w:rPr>
        <w:t>栏目。</w:t>
      </w:r>
      <w:r w:rsidRPr="0006564E">
        <w:rPr>
          <w:rFonts w:ascii="Times New Roman" w:eastAsia="楷体" w:hAnsi="Times New Roman" w:cs="Times New Roman" w:hint="eastAsia"/>
        </w:rPr>
        <w:t>“</w:t>
      </w:r>
      <w:r w:rsidRPr="0006564E">
        <w:rPr>
          <w:rFonts w:ascii="Times New Roman" w:eastAsia="楷体" w:hAnsi="楷体" w:cs="Times New Roman" w:hint="eastAsia"/>
        </w:rPr>
        <w:t>陈宗基讲座</w:t>
      </w:r>
      <w:r w:rsidRPr="0006564E">
        <w:rPr>
          <w:rFonts w:ascii="Times New Roman" w:eastAsia="楷体" w:hAnsi="Times New Roman" w:cs="Times New Roman" w:hint="eastAsia"/>
        </w:rPr>
        <w:t>”</w:t>
      </w:r>
      <w:r w:rsidRPr="0006564E">
        <w:rPr>
          <w:rFonts w:ascii="Times New Roman" w:eastAsia="楷体" w:hAnsi="楷体" w:cs="Times New Roman" w:hint="eastAsia"/>
        </w:rPr>
        <w:t>每年举办一次，由岩石力学与工程学科知名专家主讲。</w:t>
      </w:r>
      <w:r w:rsidRPr="0006564E">
        <w:rPr>
          <w:rFonts w:ascii="Times New Roman" w:eastAsia="楷体" w:hAnsi="Times New Roman" w:cs="Times New Roman" w:hint="eastAsia"/>
        </w:rPr>
        <w:t>“</w:t>
      </w:r>
      <w:r w:rsidRPr="0006564E">
        <w:rPr>
          <w:rFonts w:ascii="Times New Roman" w:eastAsia="楷体" w:hAnsi="楷体" w:cs="Times New Roman" w:hint="eastAsia"/>
        </w:rPr>
        <w:t>陈宗基讲座</w:t>
      </w:r>
      <w:r w:rsidRPr="0006564E">
        <w:rPr>
          <w:rFonts w:ascii="Times New Roman" w:eastAsia="楷体" w:hAnsi="Times New Roman" w:cs="Times New Roman" w:hint="eastAsia"/>
        </w:rPr>
        <w:t>”</w:t>
      </w:r>
      <w:r w:rsidRPr="0006564E">
        <w:rPr>
          <w:rFonts w:ascii="Times New Roman" w:eastAsia="楷体" w:hAnsi="楷体" w:cs="Times New Roman" w:hint="eastAsia"/>
        </w:rPr>
        <w:t>设立至今，组织形式分</w:t>
      </w:r>
      <w:r w:rsidRPr="0006564E">
        <w:rPr>
          <w:rFonts w:ascii="Times New Roman" w:eastAsia="楷体" w:hAnsi="Times New Roman" w:cs="Times New Roman"/>
        </w:rPr>
        <w:t>2</w:t>
      </w:r>
      <w:r w:rsidRPr="0006564E">
        <w:rPr>
          <w:rFonts w:ascii="Times New Roman" w:eastAsia="楷体" w:hAnsi="楷体" w:cs="Times New Roman" w:hint="eastAsia"/>
        </w:rPr>
        <w:t>个阶段：</w:t>
      </w:r>
    </w:p>
    <w:p w:rsidR="00CF0634" w:rsidRPr="0006564E" w:rsidRDefault="00CF0634" w:rsidP="00EC6516">
      <w:pPr>
        <w:pStyle w:val="NormalWeb"/>
        <w:spacing w:before="0" w:beforeAutospacing="0" w:after="0" w:afterAutospacing="0" w:line="300" w:lineRule="auto"/>
        <w:ind w:firstLineChars="250" w:firstLine="31680"/>
        <w:rPr>
          <w:rFonts w:ascii="Times New Roman" w:eastAsia="楷体" w:hAnsi="楷体" w:cs="Times New Roman"/>
        </w:rPr>
      </w:pPr>
      <w:r w:rsidRPr="0006564E">
        <w:rPr>
          <w:rFonts w:ascii="Times New Roman" w:eastAsia="楷体" w:hAnsi="楷体" w:cs="Times New Roman" w:hint="eastAsia"/>
          <w:b/>
        </w:rPr>
        <w:t>第一阶段（</w:t>
      </w:r>
      <w:r w:rsidRPr="0006564E">
        <w:rPr>
          <w:rFonts w:ascii="Times New Roman" w:eastAsia="楷体" w:hAnsi="Times New Roman" w:cs="Times New Roman"/>
          <w:b/>
        </w:rPr>
        <w:t>2007</w:t>
      </w:r>
      <w:r w:rsidRPr="0006564E">
        <w:rPr>
          <w:rFonts w:hint="eastAsia"/>
          <w:b/>
          <w:bCs/>
        </w:rPr>
        <w:t>～</w:t>
      </w:r>
      <w:r w:rsidRPr="0006564E">
        <w:rPr>
          <w:rFonts w:ascii="Times New Roman" w:eastAsia="楷体" w:hAnsi="Times New Roman" w:cs="Times New Roman"/>
          <w:b/>
        </w:rPr>
        <w:t>2012</w:t>
      </w:r>
      <w:r w:rsidRPr="0006564E">
        <w:rPr>
          <w:rFonts w:ascii="Times New Roman" w:eastAsia="楷体" w:hAnsi="楷体" w:cs="Times New Roman" w:hint="eastAsia"/>
          <w:b/>
        </w:rPr>
        <w:t>年）</w:t>
      </w:r>
    </w:p>
    <w:p w:rsidR="00CF0634" w:rsidRPr="0006564E" w:rsidRDefault="00CF0634" w:rsidP="00EC6516">
      <w:pPr>
        <w:pStyle w:val="NormalWeb"/>
        <w:spacing w:before="0" w:beforeAutospacing="0" w:after="0" w:afterAutospacing="0" w:line="300" w:lineRule="auto"/>
        <w:ind w:firstLineChars="250" w:firstLine="31680"/>
        <w:rPr>
          <w:rFonts w:ascii="Times New Roman" w:eastAsia="楷体" w:hAnsi="楷体" w:cs="Times New Roman"/>
        </w:rPr>
      </w:pPr>
      <w:r w:rsidRPr="0006564E">
        <w:rPr>
          <w:rFonts w:ascii="Times New Roman" w:eastAsia="楷体" w:hAnsi="楷体" w:cs="Times New Roman" w:hint="eastAsia"/>
        </w:rPr>
        <w:t>该阶段实施形式为依附国内岩土力学与工程学术会议的单个主旨报告，连续开展</w:t>
      </w:r>
      <w:r w:rsidRPr="0006564E">
        <w:rPr>
          <w:rFonts w:ascii="Times New Roman" w:eastAsia="楷体" w:hAnsi="楷体" w:cs="Times New Roman"/>
        </w:rPr>
        <w:t>5</w:t>
      </w:r>
      <w:r w:rsidRPr="0006564E">
        <w:rPr>
          <w:rFonts w:ascii="Times New Roman" w:eastAsia="楷体" w:hAnsi="楷体" w:cs="Times New Roman" w:hint="eastAsia"/>
        </w:rPr>
        <w:t>届</w:t>
      </w:r>
      <w:r w:rsidRPr="0006564E">
        <w:rPr>
          <w:rFonts w:ascii="Times New Roman" w:eastAsia="楷体" w:hAnsi="楷体" w:cs="Times New Roman"/>
        </w:rPr>
        <w:t>(</w:t>
      </w:r>
      <w:r w:rsidRPr="0006564E">
        <w:rPr>
          <w:rFonts w:ascii="Times New Roman" w:eastAsia="楷体" w:hAnsi="楷体" w:cs="Times New Roman" w:hint="eastAsia"/>
        </w:rPr>
        <w:t>见表</w:t>
      </w:r>
      <w:r w:rsidRPr="0006564E">
        <w:rPr>
          <w:rFonts w:ascii="Times New Roman" w:eastAsia="楷体" w:hAnsi="楷体" w:cs="Times New Roman"/>
        </w:rPr>
        <w:t>1)</w:t>
      </w:r>
      <w:r w:rsidRPr="0006564E">
        <w:rPr>
          <w:rFonts w:ascii="Times New Roman" w:eastAsia="楷体" w:hAnsi="楷体" w:cs="Times New Roman" w:hint="eastAsia"/>
        </w:rPr>
        <w:t>。</w:t>
      </w:r>
    </w:p>
    <w:p w:rsidR="00CF0634" w:rsidRPr="0006564E" w:rsidRDefault="00CF0634" w:rsidP="00EC6516">
      <w:pPr>
        <w:pStyle w:val="NormalWeb"/>
        <w:spacing w:before="0" w:beforeAutospacing="0" w:after="0" w:afterAutospacing="0" w:line="560" w:lineRule="exact"/>
        <w:ind w:firstLineChars="250" w:firstLine="31680"/>
        <w:jc w:val="center"/>
        <w:rPr>
          <w:rFonts w:ascii="Times New Roman" w:eastAsia="楷体" w:hAnsi="楷体" w:cs="Times New Roman"/>
          <w:b/>
        </w:rPr>
      </w:pPr>
      <w:r w:rsidRPr="0006564E">
        <w:rPr>
          <w:rFonts w:ascii="Times New Roman" w:eastAsia="楷体" w:hAnsi="楷体" w:cs="Times New Roman" w:hint="eastAsia"/>
          <w:b/>
        </w:rPr>
        <w:t>表</w:t>
      </w:r>
      <w:r w:rsidRPr="0006564E">
        <w:rPr>
          <w:rFonts w:ascii="Times New Roman" w:eastAsia="楷体" w:hAnsi="楷体" w:cs="Times New Roman"/>
          <w:b/>
        </w:rPr>
        <w:t>1  2007</w:t>
      </w:r>
      <w:r w:rsidRPr="0006564E">
        <w:rPr>
          <w:rFonts w:hint="eastAsia"/>
          <w:b/>
          <w:bCs/>
        </w:rPr>
        <w:t>～</w:t>
      </w:r>
      <w:r w:rsidRPr="0006564E">
        <w:rPr>
          <w:rFonts w:ascii="Times New Roman" w:eastAsia="楷体" w:hAnsi="楷体" w:cs="Times New Roman"/>
          <w:b/>
        </w:rPr>
        <w:t>2012</w:t>
      </w:r>
      <w:r>
        <w:rPr>
          <w:rFonts w:ascii="Times New Roman" w:eastAsia="楷体" w:hAnsi="楷体" w:cs="Times New Roman" w:hint="eastAsia"/>
          <w:b/>
        </w:rPr>
        <w:t>“陈宗基讲座”</w:t>
      </w:r>
    </w:p>
    <w:p w:rsidR="00CF0634" w:rsidRPr="00077782" w:rsidRDefault="00CF0634" w:rsidP="006C2054">
      <w:pPr>
        <w:spacing w:line="160" w:lineRule="exact"/>
        <w:jc w:val="center"/>
        <w:rPr>
          <w:sz w:val="28"/>
          <w:szCs w:val="28"/>
        </w:rPr>
      </w:pPr>
    </w:p>
    <w:p w:rsidR="00CF0634" w:rsidRPr="007E343C" w:rsidRDefault="00CF0634" w:rsidP="00EC6516">
      <w:pPr>
        <w:spacing w:line="20" w:lineRule="exact"/>
        <w:ind w:firstLineChars="202" w:firstLine="31680"/>
        <w:rPr>
          <w:szCs w:val="21"/>
        </w:rPr>
      </w:pPr>
    </w:p>
    <w:tbl>
      <w:tblPr>
        <w:tblW w:w="9614" w:type="dxa"/>
        <w:jc w:val="center"/>
        <w:tblBorders>
          <w:top w:val="single" w:sz="12" w:space="0" w:color="auto"/>
          <w:bottom w:val="single" w:sz="12" w:space="0" w:color="auto"/>
        </w:tblBorders>
        <w:tblCellMar>
          <w:left w:w="28" w:type="dxa"/>
          <w:right w:w="28" w:type="dxa"/>
        </w:tblCellMar>
        <w:tblLook w:val="01E0"/>
      </w:tblPr>
      <w:tblGrid>
        <w:gridCol w:w="756"/>
        <w:gridCol w:w="1020"/>
        <w:gridCol w:w="3658"/>
        <w:gridCol w:w="4180"/>
      </w:tblGrid>
      <w:tr w:rsidR="00CF0634" w:rsidRPr="00166905" w:rsidTr="0006564E">
        <w:trPr>
          <w:trHeight w:val="517"/>
          <w:jc w:val="center"/>
        </w:trPr>
        <w:tc>
          <w:tcPr>
            <w:tcW w:w="756" w:type="dxa"/>
            <w:tcBorders>
              <w:top w:val="single" w:sz="12" w:space="0" w:color="auto"/>
              <w:bottom w:val="single" w:sz="12" w:space="0" w:color="auto"/>
            </w:tcBorders>
            <w:vAlign w:val="center"/>
          </w:tcPr>
          <w:p w:rsidR="00CF0634" w:rsidRPr="0006564E" w:rsidRDefault="00CF0634" w:rsidP="001A3A01">
            <w:pPr>
              <w:snapToGrid w:val="0"/>
              <w:jc w:val="center"/>
              <w:rPr>
                <w:rFonts w:ascii="Times New Roman" w:eastAsia="楷体" w:hAnsi="Times New Roman"/>
                <w:b/>
                <w:szCs w:val="21"/>
              </w:rPr>
            </w:pPr>
            <w:r w:rsidRPr="0006564E">
              <w:rPr>
                <w:rFonts w:ascii="Times New Roman" w:eastAsia="楷体" w:hAnsi="Times New Roman" w:hint="eastAsia"/>
                <w:b/>
                <w:szCs w:val="21"/>
              </w:rPr>
              <w:t>时间</w:t>
            </w:r>
          </w:p>
        </w:tc>
        <w:tc>
          <w:tcPr>
            <w:tcW w:w="1020" w:type="dxa"/>
            <w:tcBorders>
              <w:top w:val="single" w:sz="12" w:space="0" w:color="auto"/>
              <w:bottom w:val="single" w:sz="12" w:space="0" w:color="auto"/>
            </w:tcBorders>
            <w:vAlign w:val="center"/>
          </w:tcPr>
          <w:p w:rsidR="00CF0634" w:rsidRPr="0006564E" w:rsidRDefault="00CF0634" w:rsidP="001A3A01">
            <w:pPr>
              <w:snapToGrid w:val="0"/>
              <w:jc w:val="center"/>
              <w:rPr>
                <w:rFonts w:ascii="Times New Roman" w:eastAsia="楷体" w:hAnsi="Times New Roman"/>
                <w:b/>
                <w:szCs w:val="21"/>
              </w:rPr>
            </w:pPr>
            <w:r w:rsidRPr="0006564E">
              <w:rPr>
                <w:rFonts w:ascii="Times New Roman" w:eastAsia="楷体" w:hAnsi="Times New Roman" w:hint="eastAsia"/>
                <w:b/>
                <w:szCs w:val="21"/>
              </w:rPr>
              <w:t>主讲人</w:t>
            </w:r>
          </w:p>
        </w:tc>
        <w:tc>
          <w:tcPr>
            <w:tcW w:w="3658" w:type="dxa"/>
            <w:tcBorders>
              <w:top w:val="single" w:sz="12" w:space="0" w:color="auto"/>
              <w:bottom w:val="single" w:sz="12" w:space="0" w:color="auto"/>
            </w:tcBorders>
            <w:vAlign w:val="center"/>
          </w:tcPr>
          <w:p w:rsidR="00CF0634" w:rsidRPr="0006564E" w:rsidRDefault="00CF0634" w:rsidP="001A3A01">
            <w:pPr>
              <w:snapToGrid w:val="0"/>
              <w:jc w:val="center"/>
              <w:rPr>
                <w:rFonts w:ascii="Times New Roman" w:eastAsia="楷体" w:hAnsi="Times New Roman"/>
                <w:b/>
                <w:szCs w:val="21"/>
              </w:rPr>
            </w:pPr>
            <w:r w:rsidRPr="0006564E">
              <w:rPr>
                <w:rFonts w:ascii="Times New Roman" w:eastAsia="楷体" w:hAnsi="Times New Roman" w:hint="eastAsia"/>
                <w:b/>
                <w:szCs w:val="21"/>
              </w:rPr>
              <w:t>报告题目</w:t>
            </w:r>
          </w:p>
        </w:tc>
        <w:tc>
          <w:tcPr>
            <w:tcW w:w="4180" w:type="dxa"/>
            <w:tcBorders>
              <w:top w:val="single" w:sz="12" w:space="0" w:color="auto"/>
              <w:bottom w:val="single" w:sz="12" w:space="0" w:color="auto"/>
            </w:tcBorders>
            <w:vAlign w:val="center"/>
          </w:tcPr>
          <w:p w:rsidR="00CF0634" w:rsidRPr="0006564E" w:rsidRDefault="00CF0634" w:rsidP="001A3A01">
            <w:pPr>
              <w:snapToGrid w:val="0"/>
              <w:jc w:val="center"/>
              <w:rPr>
                <w:rFonts w:ascii="Times New Roman" w:eastAsia="楷体" w:hAnsi="Times New Roman"/>
                <w:b/>
                <w:szCs w:val="21"/>
              </w:rPr>
            </w:pPr>
            <w:r w:rsidRPr="0006564E">
              <w:rPr>
                <w:rFonts w:ascii="Times New Roman" w:eastAsia="楷体" w:hAnsi="Times New Roman" w:hint="eastAsia"/>
                <w:b/>
                <w:szCs w:val="21"/>
              </w:rPr>
              <w:t>会议名称</w:t>
            </w:r>
          </w:p>
        </w:tc>
      </w:tr>
      <w:tr w:rsidR="00CF0634" w:rsidRPr="00166905" w:rsidTr="00B8278E">
        <w:trPr>
          <w:trHeight w:hRule="exact" w:val="454"/>
          <w:jc w:val="center"/>
        </w:trPr>
        <w:tc>
          <w:tcPr>
            <w:tcW w:w="756" w:type="dxa"/>
            <w:tcBorders>
              <w:top w:val="single" w:sz="12" w:space="0" w:color="auto"/>
            </w:tcBorders>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sz w:val="18"/>
                <w:szCs w:val="18"/>
              </w:rPr>
              <w:t>2007</w:t>
            </w:r>
          </w:p>
        </w:tc>
        <w:tc>
          <w:tcPr>
            <w:tcW w:w="1020" w:type="dxa"/>
            <w:tcBorders>
              <w:top w:val="single" w:sz="12" w:space="0" w:color="auto"/>
            </w:tcBorders>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hint="eastAsia"/>
                <w:sz w:val="18"/>
                <w:szCs w:val="18"/>
              </w:rPr>
              <w:t>孙</w:t>
            </w:r>
            <w:r>
              <w:rPr>
                <w:rFonts w:ascii="Times New Roman" w:eastAsia="楷体" w:hAnsi="Times New Roman"/>
                <w:sz w:val="18"/>
                <w:szCs w:val="18"/>
              </w:rPr>
              <w:t xml:space="preserve">  </w:t>
            </w:r>
            <w:r w:rsidRPr="0006564E">
              <w:rPr>
                <w:rFonts w:ascii="Times New Roman" w:eastAsia="楷体" w:hAnsi="Times New Roman" w:hint="eastAsia"/>
                <w:sz w:val="18"/>
                <w:szCs w:val="18"/>
              </w:rPr>
              <w:t>钧</w:t>
            </w:r>
          </w:p>
        </w:tc>
        <w:tc>
          <w:tcPr>
            <w:tcW w:w="3658" w:type="dxa"/>
            <w:tcBorders>
              <w:top w:val="single" w:sz="12" w:space="0" w:color="auto"/>
            </w:tcBorders>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岩石流变力学及其工程应用研究的若干进展</w:t>
            </w:r>
          </w:p>
        </w:tc>
        <w:tc>
          <w:tcPr>
            <w:tcW w:w="4180" w:type="dxa"/>
            <w:tcBorders>
              <w:top w:val="single" w:sz="12" w:space="0" w:color="auto"/>
            </w:tcBorders>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陈宗基讲座报告会</w:t>
            </w:r>
            <w:r w:rsidRPr="0006564E">
              <w:rPr>
                <w:rFonts w:ascii="Times New Roman" w:eastAsia="楷体" w:hAnsi="Times New Roman"/>
                <w:sz w:val="18"/>
                <w:szCs w:val="18"/>
              </w:rPr>
              <w:t>(</w:t>
            </w:r>
            <w:r w:rsidRPr="0006564E">
              <w:rPr>
                <w:rFonts w:ascii="Times New Roman" w:eastAsia="楷体" w:hAnsi="Times New Roman" w:hint="eastAsia"/>
                <w:sz w:val="18"/>
                <w:szCs w:val="18"/>
              </w:rPr>
              <w:t>上海</w:t>
            </w:r>
            <w:r w:rsidRPr="0006564E">
              <w:rPr>
                <w:rFonts w:ascii="Times New Roman" w:eastAsia="楷体" w:hAnsi="Times New Roman"/>
                <w:sz w:val="18"/>
                <w:szCs w:val="18"/>
              </w:rPr>
              <w:t>)</w:t>
            </w:r>
          </w:p>
        </w:tc>
      </w:tr>
      <w:tr w:rsidR="00CF0634" w:rsidRPr="00166905" w:rsidTr="00B8278E">
        <w:trPr>
          <w:trHeight w:hRule="exact" w:val="454"/>
          <w:jc w:val="center"/>
        </w:trPr>
        <w:tc>
          <w:tcPr>
            <w:tcW w:w="756"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sz w:val="18"/>
                <w:szCs w:val="18"/>
              </w:rPr>
              <w:t>2009</w:t>
            </w:r>
          </w:p>
        </w:tc>
        <w:tc>
          <w:tcPr>
            <w:tcW w:w="1020"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hint="eastAsia"/>
                <w:sz w:val="18"/>
                <w:szCs w:val="18"/>
              </w:rPr>
              <w:t>王思敬</w:t>
            </w:r>
          </w:p>
        </w:tc>
        <w:tc>
          <w:tcPr>
            <w:tcW w:w="3658" w:type="dxa"/>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论岩石的地质本质性及其岩石力学演绎</w:t>
            </w:r>
          </w:p>
        </w:tc>
        <w:tc>
          <w:tcPr>
            <w:tcW w:w="4180" w:type="dxa"/>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陈宗基讲座报告会</w:t>
            </w:r>
            <w:r w:rsidRPr="0006564E">
              <w:rPr>
                <w:rFonts w:ascii="Times New Roman" w:eastAsia="楷体" w:hAnsi="Times New Roman"/>
                <w:sz w:val="18"/>
                <w:szCs w:val="18"/>
              </w:rPr>
              <w:t>(</w:t>
            </w:r>
            <w:r w:rsidRPr="0006564E">
              <w:rPr>
                <w:rFonts w:ascii="Times New Roman" w:eastAsia="楷体" w:hAnsi="Times New Roman" w:hint="eastAsia"/>
                <w:sz w:val="18"/>
                <w:szCs w:val="18"/>
              </w:rPr>
              <w:t>武汉</w:t>
            </w:r>
            <w:r w:rsidRPr="0006564E">
              <w:rPr>
                <w:rFonts w:ascii="Times New Roman" w:eastAsia="楷体" w:hAnsi="Times New Roman"/>
                <w:sz w:val="18"/>
                <w:szCs w:val="18"/>
              </w:rPr>
              <w:t>)</w:t>
            </w:r>
          </w:p>
        </w:tc>
      </w:tr>
      <w:tr w:rsidR="00CF0634" w:rsidRPr="00166905" w:rsidTr="00B8278E">
        <w:trPr>
          <w:trHeight w:hRule="exact" w:val="454"/>
          <w:jc w:val="center"/>
        </w:trPr>
        <w:tc>
          <w:tcPr>
            <w:tcW w:w="756"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sz w:val="18"/>
                <w:szCs w:val="18"/>
              </w:rPr>
              <w:t>2009</w:t>
            </w:r>
          </w:p>
        </w:tc>
        <w:tc>
          <w:tcPr>
            <w:tcW w:w="1020"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hint="eastAsia"/>
                <w:sz w:val="18"/>
                <w:szCs w:val="18"/>
              </w:rPr>
              <w:t>钱七虎</w:t>
            </w:r>
          </w:p>
        </w:tc>
        <w:tc>
          <w:tcPr>
            <w:tcW w:w="3658" w:type="dxa"/>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岩石爆炸动力学的若干进展</w:t>
            </w:r>
          </w:p>
        </w:tc>
        <w:tc>
          <w:tcPr>
            <w:tcW w:w="4180" w:type="dxa"/>
            <w:vAlign w:val="center"/>
          </w:tcPr>
          <w:p w:rsidR="00CF0634" w:rsidRPr="0006564E" w:rsidRDefault="00CF0634" w:rsidP="00166905">
            <w:pPr>
              <w:snapToGrid w:val="0"/>
              <w:rPr>
                <w:rFonts w:ascii="Times New Roman" w:eastAsia="楷体" w:hAnsi="Times New Roman"/>
                <w:sz w:val="18"/>
                <w:szCs w:val="18"/>
              </w:rPr>
            </w:pPr>
            <w:r w:rsidRPr="0006564E">
              <w:rPr>
                <w:rFonts w:ascii="Times New Roman" w:eastAsia="楷体" w:hAnsi="Times New Roman" w:hint="eastAsia"/>
                <w:sz w:val="18"/>
                <w:szCs w:val="18"/>
              </w:rPr>
              <w:t>第七届全国地面岩石工程学术会议</w:t>
            </w:r>
            <w:r w:rsidRPr="0006564E">
              <w:rPr>
                <w:rFonts w:ascii="Times New Roman" w:eastAsia="楷体" w:hAnsi="Times New Roman"/>
                <w:sz w:val="18"/>
                <w:szCs w:val="18"/>
              </w:rPr>
              <w:t>(</w:t>
            </w:r>
            <w:r w:rsidRPr="0006564E">
              <w:rPr>
                <w:rFonts w:ascii="Times New Roman" w:eastAsia="楷体" w:hAnsi="Times New Roman" w:hint="eastAsia"/>
                <w:sz w:val="18"/>
                <w:szCs w:val="18"/>
              </w:rPr>
              <w:t>合肥</w:t>
            </w:r>
            <w:r w:rsidRPr="0006564E">
              <w:rPr>
                <w:rFonts w:ascii="Times New Roman" w:eastAsia="楷体" w:hAnsi="Times New Roman"/>
                <w:sz w:val="18"/>
                <w:szCs w:val="18"/>
              </w:rPr>
              <w:t>)</w:t>
            </w:r>
          </w:p>
        </w:tc>
      </w:tr>
      <w:tr w:rsidR="00CF0634" w:rsidRPr="00166905" w:rsidTr="00B8278E">
        <w:trPr>
          <w:trHeight w:hRule="exact" w:val="454"/>
          <w:jc w:val="center"/>
        </w:trPr>
        <w:tc>
          <w:tcPr>
            <w:tcW w:w="756"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sz w:val="18"/>
                <w:szCs w:val="18"/>
              </w:rPr>
              <w:t>2010</w:t>
            </w:r>
          </w:p>
        </w:tc>
        <w:tc>
          <w:tcPr>
            <w:tcW w:w="1020"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hint="eastAsia"/>
                <w:sz w:val="18"/>
                <w:szCs w:val="18"/>
              </w:rPr>
              <w:t>周维垣</w:t>
            </w:r>
          </w:p>
        </w:tc>
        <w:tc>
          <w:tcPr>
            <w:tcW w:w="3658" w:type="dxa"/>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岩体工程结构的稳定性</w:t>
            </w:r>
          </w:p>
        </w:tc>
        <w:tc>
          <w:tcPr>
            <w:tcW w:w="4180" w:type="dxa"/>
            <w:vAlign w:val="center"/>
          </w:tcPr>
          <w:p w:rsidR="00CF0634" w:rsidRPr="0006564E" w:rsidRDefault="00CF0634" w:rsidP="00166905">
            <w:pPr>
              <w:snapToGrid w:val="0"/>
              <w:rPr>
                <w:rFonts w:ascii="Times New Roman" w:eastAsia="楷体" w:hAnsi="Times New Roman"/>
                <w:sz w:val="18"/>
                <w:szCs w:val="18"/>
              </w:rPr>
            </w:pPr>
            <w:r w:rsidRPr="0006564E">
              <w:rPr>
                <w:rFonts w:ascii="Times New Roman" w:eastAsia="楷体" w:hAnsi="Times New Roman" w:hint="eastAsia"/>
                <w:sz w:val="18"/>
                <w:szCs w:val="18"/>
              </w:rPr>
              <w:t>第十一次全国岩石力学与工程学术大会</w:t>
            </w:r>
            <w:r w:rsidRPr="0006564E">
              <w:rPr>
                <w:rFonts w:ascii="Times New Roman" w:eastAsia="楷体" w:hAnsi="Times New Roman"/>
                <w:sz w:val="18"/>
                <w:szCs w:val="18"/>
              </w:rPr>
              <w:t>(</w:t>
            </w:r>
            <w:r w:rsidRPr="0006564E">
              <w:rPr>
                <w:rFonts w:ascii="Times New Roman" w:eastAsia="楷体" w:hAnsi="Times New Roman" w:hint="eastAsia"/>
                <w:sz w:val="18"/>
                <w:szCs w:val="18"/>
              </w:rPr>
              <w:t>武汉</w:t>
            </w:r>
            <w:r w:rsidRPr="0006564E">
              <w:rPr>
                <w:rFonts w:ascii="Times New Roman" w:eastAsia="楷体" w:hAnsi="Times New Roman"/>
                <w:sz w:val="18"/>
                <w:szCs w:val="18"/>
              </w:rPr>
              <w:t>)</w:t>
            </w:r>
          </w:p>
        </w:tc>
      </w:tr>
      <w:tr w:rsidR="00CF0634" w:rsidRPr="00166905" w:rsidTr="0006564E">
        <w:trPr>
          <w:trHeight w:hRule="exact" w:val="454"/>
          <w:jc w:val="center"/>
        </w:trPr>
        <w:tc>
          <w:tcPr>
            <w:tcW w:w="756"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sz w:val="18"/>
                <w:szCs w:val="18"/>
              </w:rPr>
              <w:t>2011</w:t>
            </w:r>
          </w:p>
        </w:tc>
        <w:tc>
          <w:tcPr>
            <w:tcW w:w="1020" w:type="dxa"/>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hint="eastAsia"/>
                <w:sz w:val="18"/>
                <w:szCs w:val="18"/>
              </w:rPr>
              <w:t>葛修润</w:t>
            </w:r>
          </w:p>
        </w:tc>
        <w:tc>
          <w:tcPr>
            <w:tcW w:w="3658" w:type="dxa"/>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三维地应力</w:t>
            </w:r>
            <w:r w:rsidRPr="0006564E">
              <w:rPr>
                <w:rFonts w:ascii="Times New Roman" w:eastAsia="楷体" w:hAnsi="Times New Roman"/>
                <w:sz w:val="18"/>
                <w:szCs w:val="18"/>
              </w:rPr>
              <w:t>BWSRM</w:t>
            </w:r>
            <w:r w:rsidRPr="0006564E">
              <w:rPr>
                <w:rFonts w:ascii="Times New Roman" w:eastAsia="楷体" w:hAnsi="Times New Roman" w:hint="eastAsia"/>
                <w:sz w:val="18"/>
                <w:szCs w:val="18"/>
              </w:rPr>
              <w:t>测量新方法及其测井机器人在重大工程中的应用</w:t>
            </w:r>
          </w:p>
        </w:tc>
        <w:tc>
          <w:tcPr>
            <w:tcW w:w="4180" w:type="dxa"/>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陈宗基讲座报告会</w:t>
            </w:r>
            <w:r w:rsidRPr="0006564E">
              <w:rPr>
                <w:rFonts w:ascii="Times New Roman" w:eastAsia="楷体" w:hAnsi="Times New Roman"/>
                <w:sz w:val="18"/>
                <w:szCs w:val="18"/>
              </w:rPr>
              <w:t>(</w:t>
            </w:r>
            <w:r w:rsidRPr="0006564E">
              <w:rPr>
                <w:rFonts w:ascii="Times New Roman" w:eastAsia="楷体" w:hAnsi="Times New Roman" w:hint="eastAsia"/>
                <w:sz w:val="18"/>
                <w:szCs w:val="18"/>
              </w:rPr>
              <w:t>武汉</w:t>
            </w:r>
            <w:r w:rsidRPr="0006564E">
              <w:rPr>
                <w:rFonts w:ascii="Times New Roman" w:eastAsia="楷体" w:hAnsi="Times New Roman"/>
                <w:sz w:val="18"/>
                <w:szCs w:val="18"/>
              </w:rPr>
              <w:t>)</w:t>
            </w:r>
          </w:p>
        </w:tc>
      </w:tr>
      <w:tr w:rsidR="00CF0634" w:rsidRPr="00166905" w:rsidTr="0006564E">
        <w:trPr>
          <w:trHeight w:hRule="exact" w:val="454"/>
          <w:jc w:val="center"/>
        </w:trPr>
        <w:tc>
          <w:tcPr>
            <w:tcW w:w="756" w:type="dxa"/>
            <w:tcBorders>
              <w:bottom w:val="single" w:sz="12" w:space="0" w:color="auto"/>
            </w:tcBorders>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sz w:val="18"/>
                <w:szCs w:val="18"/>
              </w:rPr>
              <w:t>2012</w:t>
            </w:r>
          </w:p>
        </w:tc>
        <w:tc>
          <w:tcPr>
            <w:tcW w:w="1020" w:type="dxa"/>
            <w:tcBorders>
              <w:bottom w:val="single" w:sz="12" w:space="0" w:color="auto"/>
            </w:tcBorders>
            <w:vAlign w:val="center"/>
          </w:tcPr>
          <w:p w:rsidR="00CF0634" w:rsidRPr="0006564E" w:rsidRDefault="00CF0634" w:rsidP="001A3A01">
            <w:pPr>
              <w:snapToGrid w:val="0"/>
              <w:jc w:val="center"/>
              <w:rPr>
                <w:rFonts w:ascii="Times New Roman" w:eastAsia="楷体" w:hAnsi="Times New Roman"/>
                <w:sz w:val="18"/>
                <w:szCs w:val="18"/>
              </w:rPr>
            </w:pPr>
            <w:r w:rsidRPr="0006564E">
              <w:rPr>
                <w:rFonts w:ascii="Times New Roman" w:eastAsia="楷体" w:hAnsi="Times New Roman" w:hint="eastAsia"/>
                <w:sz w:val="18"/>
                <w:szCs w:val="18"/>
              </w:rPr>
              <w:t>郑颖人</w:t>
            </w:r>
          </w:p>
        </w:tc>
        <w:tc>
          <w:tcPr>
            <w:tcW w:w="3658" w:type="dxa"/>
            <w:tcBorders>
              <w:bottom w:val="single" w:sz="12" w:space="0" w:color="auto"/>
            </w:tcBorders>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岩土数值极限分析方法的发展与应用</w:t>
            </w:r>
          </w:p>
        </w:tc>
        <w:tc>
          <w:tcPr>
            <w:tcW w:w="4180" w:type="dxa"/>
            <w:tcBorders>
              <w:bottom w:val="single" w:sz="12" w:space="0" w:color="auto"/>
            </w:tcBorders>
            <w:vAlign w:val="center"/>
          </w:tcPr>
          <w:p w:rsidR="00CF0634" w:rsidRPr="0006564E" w:rsidRDefault="00CF0634" w:rsidP="001A3A01">
            <w:pPr>
              <w:snapToGrid w:val="0"/>
              <w:rPr>
                <w:rFonts w:ascii="Times New Roman" w:eastAsia="楷体" w:hAnsi="Times New Roman"/>
                <w:sz w:val="18"/>
                <w:szCs w:val="18"/>
              </w:rPr>
            </w:pPr>
            <w:r w:rsidRPr="0006564E">
              <w:rPr>
                <w:rFonts w:ascii="Times New Roman" w:eastAsia="楷体" w:hAnsi="Times New Roman" w:hint="eastAsia"/>
                <w:sz w:val="18"/>
                <w:szCs w:val="18"/>
              </w:rPr>
              <w:t>岩土工程关键技术研究学术大会暨《岩石力学与工程学报》</w:t>
            </w:r>
            <w:r w:rsidRPr="0006564E">
              <w:rPr>
                <w:rFonts w:ascii="Times New Roman" w:eastAsia="楷体" w:hAnsi="Times New Roman"/>
                <w:sz w:val="18"/>
                <w:szCs w:val="18"/>
              </w:rPr>
              <w:t>30</w:t>
            </w:r>
            <w:r w:rsidRPr="0006564E">
              <w:rPr>
                <w:rFonts w:ascii="Times New Roman" w:eastAsia="楷体" w:hAnsi="Times New Roman" w:hint="eastAsia"/>
                <w:sz w:val="18"/>
                <w:szCs w:val="18"/>
              </w:rPr>
              <w:t>周年庆典</w:t>
            </w:r>
            <w:r w:rsidRPr="0006564E">
              <w:rPr>
                <w:rFonts w:ascii="Times New Roman" w:eastAsia="楷体" w:hAnsi="Times New Roman"/>
                <w:sz w:val="18"/>
                <w:szCs w:val="18"/>
              </w:rPr>
              <w:t>(</w:t>
            </w:r>
            <w:r w:rsidRPr="0006564E">
              <w:rPr>
                <w:rFonts w:ascii="Times New Roman" w:eastAsia="楷体" w:hAnsi="Times New Roman" w:hint="eastAsia"/>
                <w:sz w:val="18"/>
                <w:szCs w:val="18"/>
              </w:rPr>
              <w:t>长沙</w:t>
            </w:r>
            <w:r w:rsidRPr="0006564E">
              <w:rPr>
                <w:rFonts w:ascii="Times New Roman" w:eastAsia="楷体" w:hAnsi="Times New Roman"/>
                <w:sz w:val="18"/>
                <w:szCs w:val="18"/>
              </w:rPr>
              <w:t>)</w:t>
            </w:r>
          </w:p>
        </w:tc>
      </w:tr>
    </w:tbl>
    <w:p w:rsidR="00CF0634" w:rsidRDefault="00CF0634" w:rsidP="00CF0634">
      <w:pPr>
        <w:pStyle w:val="NormalWeb"/>
        <w:spacing w:before="0" w:beforeAutospacing="0" w:after="0" w:afterAutospacing="0" w:line="300" w:lineRule="auto"/>
        <w:ind w:firstLineChars="147" w:firstLine="31680"/>
        <w:rPr>
          <w:rFonts w:ascii="Times New Roman" w:eastAsia="楷体" w:hAnsi="楷体" w:cs="Times New Roman"/>
        </w:rPr>
      </w:pPr>
    </w:p>
    <w:p w:rsidR="00CF0634" w:rsidRDefault="00CF0634" w:rsidP="00EC6516">
      <w:pPr>
        <w:pStyle w:val="NormalWeb"/>
        <w:spacing w:before="0" w:beforeAutospacing="0" w:after="0" w:afterAutospacing="0" w:line="300" w:lineRule="auto"/>
        <w:ind w:firstLineChars="147" w:firstLine="31680"/>
        <w:rPr>
          <w:rFonts w:ascii="Times New Roman" w:eastAsia="楷体" w:hAnsi="楷体" w:cs="Times New Roman"/>
        </w:rPr>
      </w:pPr>
    </w:p>
    <w:p w:rsidR="00CF0634" w:rsidRPr="0006564E" w:rsidRDefault="00CF0634" w:rsidP="00EC6516">
      <w:pPr>
        <w:pStyle w:val="NormalWeb"/>
        <w:spacing w:before="0" w:beforeAutospacing="0" w:after="0" w:afterAutospacing="0" w:line="300" w:lineRule="auto"/>
        <w:ind w:firstLineChars="250" w:firstLine="31680"/>
        <w:rPr>
          <w:rFonts w:ascii="Times New Roman" w:eastAsia="楷体" w:hAnsi="楷体" w:cs="Times New Roman"/>
          <w:b/>
        </w:rPr>
      </w:pPr>
      <w:r w:rsidRPr="0006564E">
        <w:rPr>
          <w:rFonts w:ascii="Times New Roman" w:eastAsia="楷体" w:hAnsi="楷体" w:cs="Times New Roman" w:hint="eastAsia"/>
          <w:b/>
        </w:rPr>
        <w:t>第二阶段（</w:t>
      </w:r>
      <w:r w:rsidRPr="0006564E">
        <w:rPr>
          <w:rFonts w:ascii="Times New Roman" w:eastAsia="楷体" w:hAnsi="楷体" w:cs="Times New Roman"/>
          <w:b/>
        </w:rPr>
        <w:t>2015</w:t>
      </w:r>
      <w:r w:rsidRPr="0006564E">
        <w:rPr>
          <w:rFonts w:hint="eastAsia"/>
          <w:b/>
          <w:bCs/>
        </w:rPr>
        <w:t>～</w:t>
      </w:r>
      <w:r w:rsidRPr="0006564E">
        <w:rPr>
          <w:rFonts w:ascii="Times New Roman" w:eastAsia="楷体" w:hAnsi="楷体" w:cs="Times New Roman" w:hint="eastAsia"/>
          <w:b/>
        </w:rPr>
        <w:t>至今）</w:t>
      </w:r>
    </w:p>
    <w:p w:rsidR="00CF0634" w:rsidRDefault="00CF0634" w:rsidP="00EC6516">
      <w:pPr>
        <w:pStyle w:val="NormalWeb"/>
        <w:spacing w:before="0" w:beforeAutospacing="0" w:after="0" w:afterAutospacing="0" w:line="300" w:lineRule="auto"/>
        <w:ind w:firstLineChars="250" w:firstLine="31680"/>
        <w:rPr>
          <w:rFonts w:ascii="Times New Roman" w:eastAsia="楷体" w:hAnsi="楷体" w:cs="Times New Roman"/>
          <w:b/>
          <w:sz w:val="30"/>
          <w:szCs w:val="30"/>
        </w:rPr>
      </w:pPr>
      <w:r w:rsidRPr="0006564E">
        <w:rPr>
          <w:rFonts w:ascii="Times New Roman" w:eastAsia="楷体" w:hAnsi="楷体" w:cs="Times New Roman" w:hint="eastAsia"/>
        </w:rPr>
        <w:t>自</w:t>
      </w:r>
      <w:r w:rsidRPr="0006564E">
        <w:rPr>
          <w:rFonts w:ascii="Times New Roman" w:eastAsia="楷体" w:hAnsi="楷体" w:cs="Times New Roman"/>
        </w:rPr>
        <w:t>2015</w:t>
      </w:r>
      <w:r w:rsidRPr="0006564E">
        <w:rPr>
          <w:rFonts w:ascii="Times New Roman" w:eastAsia="楷体" w:hAnsi="楷体" w:cs="Times New Roman" w:hint="eastAsia"/>
        </w:rPr>
        <w:t>年起，“陈宗基讲座”进行全新改版，以独立的大型学术会议形式出现，定位为我国岩石力学与工程学科高端论坛。“陈宗基讲座”高端论坛面向广大的中青年学者，弘扬“承前之创新精神、启后开科学新风”的内核精神。</w:t>
      </w:r>
      <w:r w:rsidRPr="0006564E">
        <w:rPr>
          <w:rFonts w:ascii="Times New Roman" w:eastAsia="楷体" w:hAnsi="Times New Roman" w:cs="Times New Roman" w:hint="eastAsia"/>
        </w:rPr>
        <w:t>改版后的“陈宗基讲座”高端论坛于</w:t>
      </w:r>
      <w:r w:rsidRPr="0006564E">
        <w:rPr>
          <w:rFonts w:ascii="Times New Roman" w:eastAsia="楷体" w:hAnsi="Times New Roman" w:cs="Times New Roman"/>
        </w:rPr>
        <w:t>2015</w:t>
      </w:r>
      <w:r w:rsidRPr="0006564E">
        <w:rPr>
          <w:rFonts w:ascii="Times New Roman" w:eastAsia="楷体" w:hAnsi="Times New Roman" w:cs="Times New Roman" w:hint="eastAsia"/>
        </w:rPr>
        <w:t>、</w:t>
      </w:r>
      <w:r w:rsidRPr="0006564E">
        <w:rPr>
          <w:rFonts w:ascii="Times New Roman" w:eastAsia="楷体" w:hAnsi="Times New Roman" w:cs="Times New Roman"/>
        </w:rPr>
        <w:t>2016</w:t>
      </w:r>
      <w:r w:rsidRPr="0006564E">
        <w:rPr>
          <w:rFonts w:ascii="Times New Roman" w:eastAsia="楷体" w:hAnsi="Times New Roman" w:cs="Times New Roman" w:hint="eastAsia"/>
        </w:rPr>
        <w:t>年成功举办</w:t>
      </w:r>
      <w:r w:rsidRPr="0006564E">
        <w:rPr>
          <w:rFonts w:ascii="Times New Roman" w:eastAsia="楷体" w:hAnsi="Times New Roman" w:cs="Times New Roman"/>
        </w:rPr>
        <w:t>2</w:t>
      </w:r>
      <w:r w:rsidRPr="0006564E">
        <w:rPr>
          <w:rFonts w:ascii="Times New Roman" w:eastAsia="楷体" w:hAnsi="Times New Roman" w:cs="Times New Roman" w:hint="eastAsia"/>
        </w:rPr>
        <w:t>届</w:t>
      </w:r>
      <w:r w:rsidRPr="0006564E">
        <w:rPr>
          <w:rFonts w:ascii="Times New Roman" w:eastAsia="楷体" w:hAnsi="楷体" w:cs="Times New Roman"/>
        </w:rPr>
        <w:t>(</w:t>
      </w:r>
      <w:r w:rsidRPr="0006564E">
        <w:rPr>
          <w:rFonts w:ascii="Times New Roman" w:eastAsia="楷体" w:hAnsi="楷体" w:cs="Times New Roman" w:hint="eastAsia"/>
        </w:rPr>
        <w:t>见表</w:t>
      </w:r>
      <w:r w:rsidRPr="0006564E">
        <w:rPr>
          <w:rFonts w:ascii="Times New Roman" w:eastAsia="楷体" w:hAnsi="楷体" w:cs="Times New Roman"/>
        </w:rPr>
        <w:t>2)</w:t>
      </w:r>
      <w:r w:rsidRPr="0006564E">
        <w:rPr>
          <w:rFonts w:ascii="Times New Roman" w:eastAsia="楷体" w:hAnsi="Times New Roman" w:cs="Times New Roman" w:hint="eastAsia"/>
        </w:rPr>
        <w:t>，我国岩土工程知名专家和中青年研究骨干共聚一堂，首次参会人数即达</w:t>
      </w:r>
      <w:r w:rsidRPr="0006564E">
        <w:rPr>
          <w:rFonts w:ascii="Times New Roman" w:eastAsia="楷体" w:hAnsi="Times New Roman" w:cs="Times New Roman"/>
        </w:rPr>
        <w:t>260</w:t>
      </w:r>
      <w:r w:rsidRPr="0006564E">
        <w:rPr>
          <w:rFonts w:ascii="Times New Roman" w:eastAsia="楷体" w:hAnsi="Times New Roman" w:cs="Times New Roman" w:hint="eastAsia"/>
        </w:rPr>
        <w:t>余人，论坛不仅引起了岩土工程界的强烈反响与共鸣，还引起了社会媒体的关注，湖北电视台新视点栏目组主动采访和报道了</w:t>
      </w:r>
      <w:r w:rsidRPr="0006564E">
        <w:rPr>
          <w:rFonts w:ascii="Times New Roman" w:eastAsia="楷体" w:hAnsi="Times New Roman" w:cs="Times New Roman"/>
        </w:rPr>
        <w:t>2016</w:t>
      </w:r>
      <w:r w:rsidRPr="0006564E">
        <w:rPr>
          <w:rFonts w:ascii="Times New Roman" w:eastAsia="楷体" w:hAnsi="Times New Roman" w:cs="Times New Roman" w:hint="eastAsia"/>
        </w:rPr>
        <w:t>年“陈宗基讲座”高端论坛的盛况。</w:t>
      </w:r>
    </w:p>
    <w:p w:rsidR="00CF0634" w:rsidRDefault="00CF0634" w:rsidP="00EC6516">
      <w:pPr>
        <w:pStyle w:val="NormalWeb"/>
        <w:spacing w:before="0" w:beforeAutospacing="0" w:after="0" w:afterAutospacing="0" w:line="300" w:lineRule="auto"/>
        <w:ind w:firstLineChars="147" w:firstLine="31680"/>
        <w:rPr>
          <w:rFonts w:ascii="Times New Roman" w:eastAsia="楷体" w:hAnsi="楷体" w:cs="Times New Roman"/>
        </w:rPr>
      </w:pPr>
    </w:p>
    <w:p w:rsidR="00CF0634" w:rsidRPr="00FF6F6E" w:rsidRDefault="00CF0634" w:rsidP="00EC6516">
      <w:pPr>
        <w:pStyle w:val="NormalWeb"/>
        <w:spacing w:before="0" w:beforeAutospacing="0" w:after="0" w:afterAutospacing="0" w:line="560" w:lineRule="exact"/>
        <w:ind w:firstLineChars="250" w:firstLine="31680"/>
        <w:jc w:val="center"/>
        <w:rPr>
          <w:rFonts w:ascii="Times New Roman" w:eastAsia="楷体" w:hAnsi="楷体" w:cs="Times New Roman"/>
          <w:b/>
        </w:rPr>
      </w:pPr>
      <w:r w:rsidRPr="00FF6F6E">
        <w:rPr>
          <w:rFonts w:ascii="Times New Roman" w:eastAsia="楷体" w:hAnsi="楷体" w:cs="Times New Roman" w:hint="eastAsia"/>
          <w:b/>
        </w:rPr>
        <w:t>表</w:t>
      </w:r>
      <w:r w:rsidRPr="00FF6F6E">
        <w:rPr>
          <w:rFonts w:ascii="Times New Roman" w:eastAsia="楷体" w:hAnsi="楷体" w:cs="Times New Roman"/>
          <w:b/>
        </w:rPr>
        <w:t>2  2015</w:t>
      </w:r>
      <w:r w:rsidRPr="00FF6F6E">
        <w:rPr>
          <w:rFonts w:ascii="Times New Roman" w:eastAsia="楷体" w:hAnsi="楷体" w:cs="Times New Roman" w:hint="eastAsia"/>
          <w:b/>
        </w:rPr>
        <w:t>～</w:t>
      </w:r>
      <w:r w:rsidRPr="00FF6F6E">
        <w:rPr>
          <w:rFonts w:ascii="Times New Roman" w:eastAsia="楷体" w:hAnsi="楷体" w:cs="Times New Roman"/>
          <w:b/>
        </w:rPr>
        <w:t>2016</w:t>
      </w:r>
      <w:r w:rsidRPr="00FF6F6E">
        <w:rPr>
          <w:rFonts w:ascii="Times New Roman" w:eastAsia="楷体" w:hAnsi="楷体" w:cs="Times New Roman" w:hint="eastAsia"/>
          <w:b/>
        </w:rPr>
        <w:t>“陈宗基讲座”高端论坛</w:t>
      </w:r>
    </w:p>
    <w:p w:rsidR="00CF0634" w:rsidRPr="00077782" w:rsidRDefault="00CF0634" w:rsidP="006C2054">
      <w:pPr>
        <w:spacing w:line="160" w:lineRule="exact"/>
        <w:jc w:val="center"/>
        <w:rPr>
          <w:sz w:val="28"/>
          <w:szCs w:val="28"/>
        </w:rPr>
      </w:pPr>
    </w:p>
    <w:p w:rsidR="00CF0634" w:rsidRPr="007E343C" w:rsidRDefault="00CF0634" w:rsidP="00EC6516">
      <w:pPr>
        <w:spacing w:line="20" w:lineRule="exact"/>
        <w:ind w:firstLineChars="202" w:firstLine="31680"/>
        <w:rPr>
          <w:szCs w:val="21"/>
        </w:rPr>
      </w:pPr>
    </w:p>
    <w:tbl>
      <w:tblPr>
        <w:tblW w:w="9547" w:type="dxa"/>
        <w:jc w:val="center"/>
        <w:tblBorders>
          <w:top w:val="single" w:sz="12" w:space="0" w:color="auto"/>
          <w:bottom w:val="single" w:sz="4" w:space="0" w:color="auto"/>
        </w:tblBorders>
        <w:tblCellMar>
          <w:left w:w="28" w:type="dxa"/>
          <w:right w:w="28" w:type="dxa"/>
        </w:tblCellMar>
        <w:tblLook w:val="01E0"/>
      </w:tblPr>
      <w:tblGrid>
        <w:gridCol w:w="786"/>
        <w:gridCol w:w="1694"/>
        <w:gridCol w:w="4367"/>
        <w:gridCol w:w="2700"/>
      </w:tblGrid>
      <w:tr w:rsidR="00CF0634" w:rsidRPr="00D11058" w:rsidTr="00C3675B">
        <w:trPr>
          <w:trHeight w:val="530"/>
          <w:jc w:val="center"/>
        </w:trPr>
        <w:tc>
          <w:tcPr>
            <w:tcW w:w="786" w:type="dxa"/>
            <w:tcBorders>
              <w:top w:val="single" w:sz="12" w:space="0" w:color="auto"/>
              <w:bottom w:val="single" w:sz="12" w:space="0" w:color="auto"/>
            </w:tcBorders>
            <w:vAlign w:val="center"/>
          </w:tcPr>
          <w:p w:rsidR="00CF0634" w:rsidRPr="00237A5D" w:rsidRDefault="00CF0634" w:rsidP="001A3A01">
            <w:pPr>
              <w:snapToGrid w:val="0"/>
              <w:jc w:val="center"/>
              <w:rPr>
                <w:rFonts w:eastAsia="楷体"/>
                <w:b/>
                <w:szCs w:val="21"/>
              </w:rPr>
            </w:pPr>
            <w:r w:rsidRPr="00237A5D">
              <w:rPr>
                <w:rFonts w:eastAsia="楷体" w:hint="eastAsia"/>
                <w:b/>
                <w:szCs w:val="21"/>
              </w:rPr>
              <w:t>时间</w:t>
            </w:r>
          </w:p>
        </w:tc>
        <w:tc>
          <w:tcPr>
            <w:tcW w:w="1694" w:type="dxa"/>
            <w:tcBorders>
              <w:top w:val="single" w:sz="12" w:space="0" w:color="auto"/>
              <w:bottom w:val="single" w:sz="12" w:space="0" w:color="auto"/>
            </w:tcBorders>
            <w:vAlign w:val="center"/>
          </w:tcPr>
          <w:p w:rsidR="00CF0634" w:rsidRPr="00237A5D" w:rsidRDefault="00CF0634" w:rsidP="001A3A01">
            <w:pPr>
              <w:snapToGrid w:val="0"/>
              <w:jc w:val="center"/>
              <w:rPr>
                <w:rFonts w:eastAsia="楷体"/>
                <w:b/>
                <w:szCs w:val="21"/>
              </w:rPr>
            </w:pPr>
            <w:r w:rsidRPr="00237A5D">
              <w:rPr>
                <w:rFonts w:eastAsia="楷体" w:hint="eastAsia"/>
                <w:b/>
                <w:szCs w:val="21"/>
              </w:rPr>
              <w:t>主</w:t>
            </w:r>
            <w:r w:rsidRPr="00237A5D">
              <w:rPr>
                <w:rFonts w:eastAsia="楷体"/>
                <w:b/>
                <w:szCs w:val="21"/>
              </w:rPr>
              <w:t>/</w:t>
            </w:r>
            <w:r>
              <w:rPr>
                <w:rFonts w:eastAsia="楷体" w:hint="eastAsia"/>
                <w:b/>
                <w:szCs w:val="21"/>
              </w:rPr>
              <w:t>副</w:t>
            </w:r>
            <w:r w:rsidRPr="00237A5D">
              <w:rPr>
                <w:rFonts w:eastAsia="楷体" w:hint="eastAsia"/>
                <w:b/>
                <w:szCs w:val="21"/>
              </w:rPr>
              <w:t>讲人</w:t>
            </w:r>
          </w:p>
        </w:tc>
        <w:tc>
          <w:tcPr>
            <w:tcW w:w="4367" w:type="dxa"/>
            <w:tcBorders>
              <w:top w:val="single" w:sz="12" w:space="0" w:color="auto"/>
              <w:bottom w:val="single" w:sz="12" w:space="0" w:color="auto"/>
            </w:tcBorders>
            <w:vAlign w:val="center"/>
          </w:tcPr>
          <w:p w:rsidR="00CF0634" w:rsidRPr="00237A5D" w:rsidRDefault="00CF0634" w:rsidP="001A3A01">
            <w:pPr>
              <w:snapToGrid w:val="0"/>
              <w:jc w:val="center"/>
              <w:rPr>
                <w:rFonts w:eastAsia="楷体"/>
                <w:b/>
                <w:szCs w:val="21"/>
              </w:rPr>
            </w:pPr>
            <w:r w:rsidRPr="00237A5D">
              <w:rPr>
                <w:rFonts w:eastAsia="楷体" w:hint="eastAsia"/>
                <w:b/>
                <w:szCs w:val="21"/>
              </w:rPr>
              <w:t>报告题目</w:t>
            </w:r>
          </w:p>
        </w:tc>
        <w:tc>
          <w:tcPr>
            <w:tcW w:w="2700" w:type="dxa"/>
            <w:tcBorders>
              <w:top w:val="single" w:sz="12" w:space="0" w:color="auto"/>
              <w:bottom w:val="single" w:sz="12" w:space="0" w:color="auto"/>
            </w:tcBorders>
            <w:vAlign w:val="center"/>
          </w:tcPr>
          <w:p w:rsidR="00CF0634" w:rsidRPr="00237A5D" w:rsidRDefault="00CF0634" w:rsidP="001A3A01">
            <w:pPr>
              <w:snapToGrid w:val="0"/>
              <w:jc w:val="center"/>
              <w:rPr>
                <w:rFonts w:eastAsia="楷体"/>
                <w:b/>
                <w:szCs w:val="21"/>
              </w:rPr>
            </w:pPr>
            <w:r w:rsidRPr="00237A5D">
              <w:rPr>
                <w:rFonts w:eastAsia="楷体" w:hint="eastAsia"/>
                <w:b/>
                <w:szCs w:val="21"/>
              </w:rPr>
              <w:t>会议名称</w:t>
            </w:r>
          </w:p>
        </w:tc>
      </w:tr>
      <w:tr w:rsidR="00CF0634" w:rsidRPr="00D11058" w:rsidTr="00EC6516">
        <w:trPr>
          <w:trHeight w:hRule="exact" w:val="454"/>
          <w:jc w:val="center"/>
        </w:trPr>
        <w:tc>
          <w:tcPr>
            <w:tcW w:w="786" w:type="dxa"/>
            <w:vMerge w:val="restart"/>
            <w:tcBorders>
              <w:top w:val="single" w:sz="12" w:space="0" w:color="auto"/>
              <w:bottom w:val="nil"/>
            </w:tcBorders>
            <w:vAlign w:val="center"/>
          </w:tcPr>
          <w:p w:rsidR="00CF0634" w:rsidRPr="00237A5D" w:rsidRDefault="00CF0634" w:rsidP="00237A5D">
            <w:pPr>
              <w:snapToGrid w:val="0"/>
              <w:jc w:val="center"/>
              <w:rPr>
                <w:rFonts w:ascii="Times New Roman" w:eastAsia="楷体" w:hAnsi="Times New Roman"/>
                <w:sz w:val="18"/>
                <w:szCs w:val="18"/>
              </w:rPr>
            </w:pPr>
            <w:r w:rsidRPr="00237A5D">
              <w:rPr>
                <w:rFonts w:ascii="Times New Roman" w:eastAsia="楷体" w:hAnsi="Times New Roman"/>
                <w:sz w:val="18"/>
                <w:szCs w:val="18"/>
              </w:rPr>
              <w:t>2015</w:t>
            </w:r>
          </w:p>
        </w:tc>
        <w:tc>
          <w:tcPr>
            <w:tcW w:w="1694" w:type="dxa"/>
            <w:tcBorders>
              <w:top w:val="single" w:sz="12" w:space="0" w:color="auto"/>
              <w:bottom w:val="nil"/>
            </w:tcBorders>
            <w:vAlign w:val="center"/>
          </w:tcPr>
          <w:p w:rsidR="00CF0634" w:rsidRPr="00237A5D" w:rsidRDefault="00CF0634" w:rsidP="00C3675B">
            <w:pPr>
              <w:snapToGrid w:val="0"/>
              <w:jc w:val="center"/>
              <w:rPr>
                <w:rFonts w:ascii="Times New Roman" w:eastAsia="楷体" w:hAnsi="Times New Roman"/>
                <w:sz w:val="18"/>
                <w:szCs w:val="18"/>
              </w:rPr>
            </w:pPr>
            <w:r w:rsidRPr="00237A5D">
              <w:rPr>
                <w:rFonts w:ascii="Times New Roman" w:eastAsia="楷体" w:hint="eastAsia"/>
                <w:sz w:val="18"/>
                <w:szCs w:val="18"/>
              </w:rPr>
              <w:t>谢和平</w:t>
            </w:r>
          </w:p>
        </w:tc>
        <w:tc>
          <w:tcPr>
            <w:tcW w:w="4367" w:type="dxa"/>
            <w:tcBorders>
              <w:top w:val="single" w:sz="12" w:space="0" w:color="auto"/>
              <w:bottom w:val="nil"/>
            </w:tcBorders>
            <w:vAlign w:val="center"/>
          </w:tcPr>
          <w:p w:rsidR="00CF0634" w:rsidRPr="00237A5D" w:rsidRDefault="00CF0634" w:rsidP="001A3A01">
            <w:pPr>
              <w:snapToGrid w:val="0"/>
              <w:rPr>
                <w:rFonts w:ascii="Times New Roman" w:eastAsia="楷体" w:hAnsi="Times New Roman"/>
                <w:sz w:val="18"/>
                <w:szCs w:val="18"/>
              </w:rPr>
            </w:pPr>
            <w:r w:rsidRPr="00237A5D">
              <w:rPr>
                <w:rFonts w:ascii="Times New Roman" w:eastAsia="楷体" w:hint="eastAsia"/>
                <w:sz w:val="18"/>
                <w:szCs w:val="18"/>
              </w:rPr>
              <w:t>深部资源开发的基础理论研究探索</w:t>
            </w:r>
          </w:p>
        </w:tc>
        <w:tc>
          <w:tcPr>
            <w:tcW w:w="2700" w:type="dxa"/>
            <w:vMerge w:val="restart"/>
            <w:tcBorders>
              <w:top w:val="single" w:sz="12" w:space="0" w:color="auto"/>
              <w:bottom w:val="nil"/>
            </w:tcBorders>
            <w:vAlign w:val="center"/>
          </w:tcPr>
          <w:p w:rsidR="00CF0634" w:rsidRPr="00237A5D" w:rsidRDefault="00CF0634" w:rsidP="00237A5D">
            <w:pPr>
              <w:snapToGrid w:val="0"/>
              <w:rPr>
                <w:rFonts w:ascii="Times New Roman" w:eastAsia="楷体" w:hAnsi="Times New Roman"/>
                <w:sz w:val="18"/>
                <w:szCs w:val="18"/>
              </w:rPr>
            </w:pPr>
            <w:r>
              <w:rPr>
                <w:rFonts w:ascii="Times New Roman" w:eastAsia="楷体" w:hAnsi="Times New Roman" w:hint="eastAsia"/>
                <w:sz w:val="18"/>
                <w:szCs w:val="18"/>
              </w:rPr>
              <w:t>《岩石力学与工程学报》</w:t>
            </w:r>
            <w:r w:rsidRPr="00237A5D">
              <w:rPr>
                <w:rFonts w:ascii="Times New Roman" w:eastAsia="楷体" w:hAnsi="Times New Roman"/>
                <w:sz w:val="18"/>
                <w:szCs w:val="18"/>
              </w:rPr>
              <w:t>2015</w:t>
            </w:r>
            <w:r w:rsidRPr="00237A5D">
              <w:rPr>
                <w:rFonts w:ascii="Times New Roman" w:eastAsia="楷体" w:hint="eastAsia"/>
                <w:sz w:val="18"/>
                <w:szCs w:val="18"/>
              </w:rPr>
              <w:t>年</w:t>
            </w:r>
            <w:r w:rsidRPr="00237A5D">
              <w:rPr>
                <w:rFonts w:ascii="Times New Roman" w:eastAsia="楷体" w:hAnsi="Times New Roman"/>
                <w:sz w:val="18"/>
                <w:szCs w:val="18"/>
              </w:rPr>
              <w:t>“</w:t>
            </w:r>
            <w:r w:rsidRPr="00237A5D">
              <w:rPr>
                <w:rFonts w:ascii="Times New Roman" w:eastAsia="楷体" w:hint="eastAsia"/>
                <w:sz w:val="18"/>
                <w:szCs w:val="18"/>
              </w:rPr>
              <w:t>陈宗基讲座</w:t>
            </w:r>
            <w:r w:rsidRPr="00237A5D">
              <w:rPr>
                <w:rFonts w:ascii="Times New Roman" w:eastAsia="楷体" w:hAnsi="Times New Roman"/>
                <w:sz w:val="18"/>
                <w:szCs w:val="18"/>
              </w:rPr>
              <w:t>”</w:t>
            </w:r>
            <w:r w:rsidRPr="00237A5D">
              <w:rPr>
                <w:rFonts w:ascii="Times New Roman" w:eastAsia="楷体" w:hint="eastAsia"/>
                <w:sz w:val="18"/>
                <w:szCs w:val="18"/>
              </w:rPr>
              <w:t>暨深部资源开发中的岩石力学问题专题研讨会</w:t>
            </w:r>
            <w:r w:rsidRPr="00237A5D">
              <w:rPr>
                <w:rFonts w:ascii="Times New Roman" w:eastAsia="楷体" w:hAnsi="Times New Roman"/>
                <w:sz w:val="18"/>
                <w:szCs w:val="18"/>
              </w:rPr>
              <w:t>(</w:t>
            </w:r>
            <w:r w:rsidRPr="00237A5D">
              <w:rPr>
                <w:rFonts w:ascii="Times New Roman" w:eastAsia="楷体" w:hint="eastAsia"/>
                <w:sz w:val="18"/>
                <w:szCs w:val="18"/>
              </w:rPr>
              <w:t>武汉</w:t>
            </w:r>
            <w:r w:rsidRPr="00237A5D">
              <w:rPr>
                <w:rFonts w:ascii="Times New Roman" w:eastAsia="楷体" w:hAnsi="Times New Roman"/>
                <w:sz w:val="18"/>
                <w:szCs w:val="18"/>
              </w:rPr>
              <w:t>)</w:t>
            </w:r>
          </w:p>
        </w:tc>
      </w:tr>
      <w:tr w:rsidR="00CF0634" w:rsidRPr="00D11058" w:rsidTr="00EC6516">
        <w:trPr>
          <w:trHeight w:hRule="exact" w:val="454"/>
          <w:jc w:val="center"/>
        </w:trPr>
        <w:tc>
          <w:tcPr>
            <w:tcW w:w="786" w:type="dxa"/>
            <w:vMerge/>
            <w:tcBorders>
              <w:top w:val="nil"/>
              <w:bottom w:val="nil"/>
            </w:tcBorders>
            <w:vAlign w:val="center"/>
          </w:tcPr>
          <w:p w:rsidR="00CF0634" w:rsidRPr="00237A5D" w:rsidRDefault="00CF0634" w:rsidP="00237A5D">
            <w:pPr>
              <w:snapToGrid w:val="0"/>
              <w:jc w:val="center"/>
              <w:rPr>
                <w:rFonts w:ascii="Times New Roman" w:eastAsia="楷体" w:hAnsi="Times New Roman"/>
                <w:sz w:val="18"/>
                <w:szCs w:val="18"/>
              </w:rPr>
            </w:pPr>
          </w:p>
        </w:tc>
        <w:tc>
          <w:tcPr>
            <w:tcW w:w="1694" w:type="dxa"/>
            <w:tcBorders>
              <w:top w:val="nil"/>
              <w:bottom w:val="nil"/>
            </w:tcBorders>
            <w:vAlign w:val="center"/>
          </w:tcPr>
          <w:p w:rsidR="00CF0634" w:rsidRPr="00237A5D" w:rsidRDefault="00CF0634" w:rsidP="00C3675B">
            <w:pPr>
              <w:snapToGrid w:val="0"/>
              <w:jc w:val="center"/>
              <w:rPr>
                <w:rFonts w:ascii="Times New Roman" w:eastAsia="楷体" w:hAnsi="Times New Roman"/>
                <w:sz w:val="18"/>
                <w:szCs w:val="18"/>
              </w:rPr>
            </w:pPr>
            <w:r w:rsidRPr="00237A5D">
              <w:rPr>
                <w:rFonts w:ascii="Times New Roman" w:eastAsia="楷体" w:hint="eastAsia"/>
                <w:sz w:val="18"/>
                <w:szCs w:val="18"/>
              </w:rPr>
              <w:t>何满潮</w:t>
            </w:r>
          </w:p>
        </w:tc>
        <w:tc>
          <w:tcPr>
            <w:tcW w:w="4367" w:type="dxa"/>
            <w:tcBorders>
              <w:top w:val="nil"/>
              <w:bottom w:val="nil"/>
            </w:tcBorders>
            <w:vAlign w:val="center"/>
          </w:tcPr>
          <w:p w:rsidR="00CF0634" w:rsidRPr="00237A5D" w:rsidRDefault="00CF0634" w:rsidP="001A3A01">
            <w:pPr>
              <w:snapToGrid w:val="0"/>
              <w:rPr>
                <w:rFonts w:ascii="Times New Roman" w:eastAsia="楷体" w:hAnsi="Times New Roman"/>
                <w:sz w:val="18"/>
                <w:szCs w:val="18"/>
              </w:rPr>
            </w:pPr>
            <w:r w:rsidRPr="00237A5D">
              <w:rPr>
                <w:rFonts w:ascii="Times New Roman" w:eastAsia="楷体" w:hint="eastAsia"/>
                <w:sz w:val="18"/>
                <w:szCs w:val="18"/>
              </w:rPr>
              <w:t>深部岩体力学探索</w:t>
            </w:r>
            <w:r w:rsidRPr="00237A5D">
              <w:rPr>
                <w:rFonts w:ascii="Times New Roman" w:eastAsia="楷体" w:hAnsi="Times New Roman"/>
                <w:sz w:val="18"/>
                <w:szCs w:val="18"/>
              </w:rPr>
              <w:t>—NPR</w:t>
            </w:r>
            <w:r w:rsidRPr="00237A5D">
              <w:rPr>
                <w:rFonts w:ascii="Times New Roman" w:eastAsia="楷体" w:hint="eastAsia"/>
                <w:sz w:val="18"/>
                <w:szCs w:val="18"/>
              </w:rPr>
              <w:t>锚杆</w:t>
            </w:r>
            <w:r w:rsidRPr="00237A5D">
              <w:rPr>
                <w:rFonts w:ascii="Times New Roman" w:eastAsia="楷体" w:hAnsi="Times New Roman"/>
                <w:sz w:val="18"/>
                <w:szCs w:val="18"/>
              </w:rPr>
              <w:t>/</w:t>
            </w:r>
            <w:r w:rsidRPr="00237A5D">
              <w:rPr>
                <w:rFonts w:ascii="Times New Roman" w:eastAsia="楷体" w:hint="eastAsia"/>
                <w:sz w:val="18"/>
                <w:szCs w:val="18"/>
              </w:rPr>
              <w:t>索锚固力学特性及应用</w:t>
            </w:r>
          </w:p>
        </w:tc>
        <w:tc>
          <w:tcPr>
            <w:tcW w:w="2700" w:type="dxa"/>
            <w:vMerge/>
            <w:tcBorders>
              <w:top w:val="single" w:sz="4" w:space="0" w:color="auto"/>
              <w:bottom w:val="nil"/>
            </w:tcBorders>
            <w:vAlign w:val="center"/>
          </w:tcPr>
          <w:p w:rsidR="00CF0634" w:rsidRPr="00237A5D" w:rsidRDefault="00CF0634" w:rsidP="001A3A01">
            <w:pPr>
              <w:snapToGrid w:val="0"/>
              <w:rPr>
                <w:rFonts w:ascii="Times New Roman" w:eastAsia="楷体" w:hAnsi="Times New Roman"/>
                <w:sz w:val="18"/>
                <w:szCs w:val="18"/>
              </w:rPr>
            </w:pPr>
          </w:p>
        </w:tc>
      </w:tr>
      <w:tr w:rsidR="00CF0634" w:rsidRPr="00D11058" w:rsidTr="00EC6516">
        <w:trPr>
          <w:trHeight w:hRule="exact" w:val="454"/>
          <w:jc w:val="center"/>
        </w:trPr>
        <w:tc>
          <w:tcPr>
            <w:tcW w:w="786" w:type="dxa"/>
            <w:vMerge/>
            <w:tcBorders>
              <w:top w:val="nil"/>
              <w:bottom w:val="single" w:sz="4" w:space="0" w:color="auto"/>
            </w:tcBorders>
            <w:vAlign w:val="center"/>
          </w:tcPr>
          <w:p w:rsidR="00CF0634" w:rsidRPr="00237A5D" w:rsidRDefault="00CF0634" w:rsidP="00237A5D">
            <w:pPr>
              <w:snapToGrid w:val="0"/>
              <w:jc w:val="center"/>
              <w:rPr>
                <w:rFonts w:ascii="Times New Roman" w:eastAsia="楷体" w:hAnsi="Times New Roman"/>
                <w:sz w:val="18"/>
                <w:szCs w:val="18"/>
              </w:rPr>
            </w:pPr>
          </w:p>
        </w:tc>
        <w:tc>
          <w:tcPr>
            <w:tcW w:w="1694" w:type="dxa"/>
            <w:tcBorders>
              <w:top w:val="nil"/>
              <w:bottom w:val="single" w:sz="4" w:space="0" w:color="auto"/>
            </w:tcBorders>
            <w:vAlign w:val="center"/>
          </w:tcPr>
          <w:p w:rsidR="00CF0634" w:rsidRPr="00237A5D" w:rsidRDefault="00CF0634" w:rsidP="00C3675B">
            <w:pPr>
              <w:snapToGrid w:val="0"/>
              <w:jc w:val="center"/>
              <w:rPr>
                <w:rFonts w:ascii="Times New Roman" w:eastAsia="楷体" w:hAnsi="Times New Roman"/>
                <w:sz w:val="18"/>
                <w:szCs w:val="18"/>
              </w:rPr>
            </w:pPr>
            <w:r w:rsidRPr="00237A5D">
              <w:rPr>
                <w:rFonts w:ascii="Times New Roman" w:eastAsia="楷体" w:hint="eastAsia"/>
                <w:sz w:val="18"/>
                <w:szCs w:val="18"/>
              </w:rPr>
              <w:t>姜耀东</w:t>
            </w:r>
          </w:p>
        </w:tc>
        <w:tc>
          <w:tcPr>
            <w:tcW w:w="4367" w:type="dxa"/>
            <w:tcBorders>
              <w:top w:val="nil"/>
              <w:bottom w:val="single" w:sz="4" w:space="0" w:color="auto"/>
            </w:tcBorders>
            <w:vAlign w:val="center"/>
          </w:tcPr>
          <w:p w:rsidR="00CF0634" w:rsidRPr="00237A5D" w:rsidRDefault="00CF0634" w:rsidP="001A3A01">
            <w:pPr>
              <w:snapToGrid w:val="0"/>
              <w:rPr>
                <w:rFonts w:ascii="Times New Roman" w:eastAsia="楷体" w:hAnsi="Times New Roman"/>
                <w:sz w:val="18"/>
                <w:szCs w:val="18"/>
              </w:rPr>
            </w:pPr>
            <w:r w:rsidRPr="00237A5D">
              <w:rPr>
                <w:rFonts w:ascii="Times New Roman" w:eastAsia="楷体" w:hint="eastAsia"/>
                <w:sz w:val="18"/>
                <w:szCs w:val="18"/>
              </w:rPr>
              <w:t>我国煤矿冲击地压的研究现状：机制、预警与控制</w:t>
            </w:r>
          </w:p>
        </w:tc>
        <w:tc>
          <w:tcPr>
            <w:tcW w:w="2700" w:type="dxa"/>
            <w:vMerge/>
            <w:tcBorders>
              <w:top w:val="single" w:sz="4" w:space="0" w:color="auto"/>
              <w:bottom w:val="single" w:sz="4" w:space="0" w:color="auto"/>
            </w:tcBorders>
            <w:vAlign w:val="center"/>
          </w:tcPr>
          <w:p w:rsidR="00CF0634" w:rsidRPr="00237A5D" w:rsidRDefault="00CF0634" w:rsidP="001A3A01">
            <w:pPr>
              <w:snapToGrid w:val="0"/>
              <w:rPr>
                <w:rFonts w:ascii="Times New Roman" w:eastAsia="楷体" w:hAnsi="Times New Roman"/>
                <w:sz w:val="18"/>
                <w:szCs w:val="18"/>
              </w:rPr>
            </w:pPr>
          </w:p>
        </w:tc>
      </w:tr>
      <w:tr w:rsidR="00CF0634" w:rsidRPr="00D11058" w:rsidTr="00EC6516">
        <w:trPr>
          <w:trHeight w:hRule="exact" w:val="454"/>
          <w:jc w:val="center"/>
        </w:trPr>
        <w:tc>
          <w:tcPr>
            <w:tcW w:w="786" w:type="dxa"/>
            <w:vMerge w:val="restart"/>
            <w:tcBorders>
              <w:top w:val="single" w:sz="4" w:space="0" w:color="auto"/>
              <w:bottom w:val="nil"/>
            </w:tcBorders>
            <w:vAlign w:val="center"/>
          </w:tcPr>
          <w:p w:rsidR="00CF0634" w:rsidRPr="00237A5D" w:rsidRDefault="00CF0634" w:rsidP="00237A5D">
            <w:pPr>
              <w:snapToGrid w:val="0"/>
              <w:jc w:val="center"/>
              <w:rPr>
                <w:rFonts w:ascii="Times New Roman" w:eastAsia="楷体" w:hAnsi="Times New Roman"/>
                <w:sz w:val="18"/>
                <w:szCs w:val="18"/>
              </w:rPr>
            </w:pPr>
            <w:r w:rsidRPr="00237A5D">
              <w:rPr>
                <w:rFonts w:ascii="Times New Roman" w:eastAsia="楷体" w:hAnsi="Times New Roman"/>
                <w:sz w:val="18"/>
                <w:szCs w:val="18"/>
              </w:rPr>
              <w:t>2016</w:t>
            </w:r>
          </w:p>
        </w:tc>
        <w:tc>
          <w:tcPr>
            <w:tcW w:w="1694" w:type="dxa"/>
            <w:tcBorders>
              <w:top w:val="single" w:sz="4" w:space="0" w:color="auto"/>
              <w:bottom w:val="nil"/>
            </w:tcBorders>
            <w:vAlign w:val="center"/>
          </w:tcPr>
          <w:p w:rsidR="00CF0634" w:rsidRPr="00237A5D" w:rsidRDefault="00CF0634" w:rsidP="00C3675B">
            <w:pPr>
              <w:snapToGrid w:val="0"/>
              <w:jc w:val="center"/>
              <w:rPr>
                <w:rFonts w:ascii="Times New Roman" w:eastAsia="楷体" w:hAnsi="Times New Roman"/>
                <w:sz w:val="18"/>
                <w:szCs w:val="18"/>
              </w:rPr>
            </w:pPr>
            <w:r w:rsidRPr="00237A5D">
              <w:rPr>
                <w:rFonts w:ascii="Times New Roman" w:eastAsia="楷体" w:hint="eastAsia"/>
                <w:sz w:val="18"/>
                <w:szCs w:val="18"/>
              </w:rPr>
              <w:t>何满潮</w:t>
            </w:r>
          </w:p>
        </w:tc>
        <w:tc>
          <w:tcPr>
            <w:tcW w:w="4367" w:type="dxa"/>
            <w:tcBorders>
              <w:top w:val="single" w:sz="4" w:space="0" w:color="auto"/>
              <w:bottom w:val="nil"/>
            </w:tcBorders>
            <w:vAlign w:val="center"/>
          </w:tcPr>
          <w:p w:rsidR="00CF0634" w:rsidRPr="00237A5D" w:rsidRDefault="00CF0634" w:rsidP="001A3A01">
            <w:pPr>
              <w:snapToGrid w:val="0"/>
              <w:rPr>
                <w:rFonts w:ascii="Times New Roman" w:eastAsia="楷体" w:hAnsi="Times New Roman"/>
                <w:sz w:val="18"/>
                <w:szCs w:val="18"/>
              </w:rPr>
            </w:pPr>
            <w:r w:rsidRPr="00237A5D">
              <w:rPr>
                <w:rFonts w:ascii="Times New Roman" w:eastAsia="楷体" w:hint="eastAsia"/>
                <w:sz w:val="18"/>
                <w:szCs w:val="18"/>
              </w:rPr>
              <w:t>基于牛顿力测量的双体灾变力学研究</w:t>
            </w:r>
          </w:p>
        </w:tc>
        <w:tc>
          <w:tcPr>
            <w:tcW w:w="2700" w:type="dxa"/>
            <w:vMerge w:val="restart"/>
            <w:tcBorders>
              <w:top w:val="single" w:sz="4" w:space="0" w:color="auto"/>
              <w:bottom w:val="single" w:sz="12" w:space="0" w:color="auto"/>
            </w:tcBorders>
            <w:vAlign w:val="center"/>
          </w:tcPr>
          <w:p w:rsidR="00CF0634" w:rsidRPr="00237A5D" w:rsidRDefault="00CF0634" w:rsidP="00237A5D">
            <w:pPr>
              <w:snapToGrid w:val="0"/>
              <w:rPr>
                <w:rFonts w:ascii="Times New Roman" w:eastAsia="楷体" w:hAnsi="Times New Roman"/>
                <w:sz w:val="18"/>
                <w:szCs w:val="18"/>
              </w:rPr>
            </w:pPr>
            <w:r>
              <w:rPr>
                <w:rFonts w:ascii="Times New Roman" w:eastAsia="楷体" w:hAnsi="Times New Roman" w:hint="eastAsia"/>
                <w:sz w:val="18"/>
                <w:szCs w:val="18"/>
              </w:rPr>
              <w:t>《岩石力学与工程学报》</w:t>
            </w:r>
            <w:r w:rsidRPr="00237A5D">
              <w:rPr>
                <w:rFonts w:ascii="Times New Roman" w:eastAsia="楷体" w:hAnsi="Times New Roman"/>
                <w:sz w:val="18"/>
                <w:szCs w:val="18"/>
              </w:rPr>
              <w:t>2016</w:t>
            </w:r>
            <w:r w:rsidRPr="00237A5D">
              <w:rPr>
                <w:rFonts w:ascii="Times New Roman" w:eastAsia="楷体" w:hint="eastAsia"/>
                <w:sz w:val="18"/>
                <w:szCs w:val="18"/>
              </w:rPr>
              <w:t>年</w:t>
            </w:r>
            <w:r w:rsidRPr="00237A5D">
              <w:rPr>
                <w:rFonts w:ascii="Times New Roman" w:eastAsia="楷体" w:hAnsi="Times New Roman"/>
                <w:sz w:val="18"/>
                <w:szCs w:val="18"/>
              </w:rPr>
              <w:t>“</w:t>
            </w:r>
            <w:r w:rsidRPr="00237A5D">
              <w:rPr>
                <w:rFonts w:ascii="Times New Roman" w:eastAsia="楷体" w:hint="eastAsia"/>
                <w:sz w:val="18"/>
                <w:szCs w:val="18"/>
              </w:rPr>
              <w:t>陈宗基讲座</w:t>
            </w:r>
            <w:r w:rsidRPr="00237A5D">
              <w:rPr>
                <w:rFonts w:ascii="Times New Roman" w:eastAsia="楷体" w:hAnsi="Times New Roman"/>
                <w:sz w:val="18"/>
                <w:szCs w:val="18"/>
              </w:rPr>
              <w:t>”</w:t>
            </w:r>
            <w:r w:rsidRPr="00237A5D">
              <w:rPr>
                <w:rFonts w:ascii="Times New Roman" w:eastAsia="楷体" w:hint="eastAsia"/>
                <w:sz w:val="18"/>
                <w:szCs w:val="18"/>
              </w:rPr>
              <w:t>暨层状边坡灾变理论及控稳技术高端论坛</w:t>
            </w:r>
            <w:r w:rsidRPr="00237A5D">
              <w:rPr>
                <w:rFonts w:ascii="Times New Roman" w:eastAsia="楷体" w:hAnsi="Times New Roman"/>
                <w:sz w:val="18"/>
                <w:szCs w:val="18"/>
              </w:rPr>
              <w:t>(</w:t>
            </w:r>
            <w:r w:rsidRPr="00237A5D">
              <w:rPr>
                <w:rFonts w:ascii="Times New Roman" w:eastAsia="楷体" w:hint="eastAsia"/>
                <w:sz w:val="18"/>
                <w:szCs w:val="18"/>
              </w:rPr>
              <w:t>武汉</w:t>
            </w:r>
            <w:r w:rsidRPr="00237A5D">
              <w:rPr>
                <w:rFonts w:ascii="Times New Roman" w:eastAsia="楷体" w:hAnsi="Times New Roman"/>
                <w:sz w:val="18"/>
                <w:szCs w:val="18"/>
              </w:rPr>
              <w:t>)</w:t>
            </w:r>
          </w:p>
        </w:tc>
      </w:tr>
      <w:tr w:rsidR="00CF0634" w:rsidRPr="00D11058" w:rsidTr="00EC6516">
        <w:trPr>
          <w:trHeight w:hRule="exact" w:val="454"/>
          <w:jc w:val="center"/>
        </w:trPr>
        <w:tc>
          <w:tcPr>
            <w:tcW w:w="786" w:type="dxa"/>
            <w:vMerge/>
            <w:tcBorders>
              <w:top w:val="nil"/>
              <w:bottom w:val="nil"/>
            </w:tcBorders>
            <w:vAlign w:val="center"/>
          </w:tcPr>
          <w:p w:rsidR="00CF0634" w:rsidRPr="00237A5D" w:rsidRDefault="00CF0634" w:rsidP="001A3A01">
            <w:pPr>
              <w:snapToGrid w:val="0"/>
              <w:rPr>
                <w:rFonts w:ascii="Times New Roman" w:eastAsia="楷体" w:hAnsi="Times New Roman"/>
                <w:sz w:val="18"/>
                <w:szCs w:val="18"/>
              </w:rPr>
            </w:pPr>
          </w:p>
        </w:tc>
        <w:tc>
          <w:tcPr>
            <w:tcW w:w="1694" w:type="dxa"/>
            <w:tcBorders>
              <w:top w:val="nil"/>
              <w:bottom w:val="nil"/>
            </w:tcBorders>
            <w:vAlign w:val="center"/>
          </w:tcPr>
          <w:p w:rsidR="00CF0634" w:rsidRPr="00237A5D" w:rsidRDefault="00CF0634" w:rsidP="00C3675B">
            <w:pPr>
              <w:snapToGrid w:val="0"/>
              <w:jc w:val="center"/>
              <w:rPr>
                <w:rFonts w:ascii="Times New Roman" w:eastAsia="楷体" w:hAnsi="Times New Roman"/>
                <w:sz w:val="18"/>
                <w:szCs w:val="18"/>
              </w:rPr>
            </w:pPr>
            <w:r w:rsidRPr="00237A5D">
              <w:rPr>
                <w:rFonts w:ascii="Times New Roman" w:eastAsia="楷体" w:hint="eastAsia"/>
                <w:sz w:val="18"/>
                <w:szCs w:val="18"/>
              </w:rPr>
              <w:t>才庆祥</w:t>
            </w:r>
          </w:p>
        </w:tc>
        <w:tc>
          <w:tcPr>
            <w:tcW w:w="4367" w:type="dxa"/>
            <w:tcBorders>
              <w:top w:val="nil"/>
              <w:bottom w:val="nil"/>
            </w:tcBorders>
            <w:vAlign w:val="center"/>
          </w:tcPr>
          <w:p w:rsidR="00CF0634" w:rsidRPr="00237A5D" w:rsidRDefault="00CF0634" w:rsidP="001A3A01">
            <w:pPr>
              <w:snapToGrid w:val="0"/>
              <w:rPr>
                <w:rFonts w:ascii="Times New Roman" w:eastAsia="楷体" w:hAnsi="Times New Roman"/>
                <w:sz w:val="18"/>
                <w:szCs w:val="18"/>
              </w:rPr>
            </w:pPr>
            <w:r w:rsidRPr="00237A5D">
              <w:rPr>
                <w:rFonts w:ascii="Times New Roman" w:eastAsia="楷体" w:hint="eastAsia"/>
                <w:sz w:val="18"/>
                <w:szCs w:val="18"/>
              </w:rPr>
              <w:t>大型露天煤矿时效边坡理论内涵及其构建与应用展望</w:t>
            </w:r>
          </w:p>
        </w:tc>
        <w:tc>
          <w:tcPr>
            <w:tcW w:w="2700" w:type="dxa"/>
            <w:vMerge/>
            <w:tcBorders>
              <w:top w:val="single" w:sz="4" w:space="0" w:color="auto"/>
              <w:bottom w:val="single" w:sz="12" w:space="0" w:color="auto"/>
            </w:tcBorders>
            <w:vAlign w:val="center"/>
          </w:tcPr>
          <w:p w:rsidR="00CF0634" w:rsidRPr="00D11058" w:rsidRDefault="00CF0634" w:rsidP="001A3A01">
            <w:pPr>
              <w:snapToGrid w:val="0"/>
              <w:rPr>
                <w:rFonts w:eastAsia="楷体"/>
                <w:sz w:val="28"/>
                <w:szCs w:val="28"/>
              </w:rPr>
            </w:pPr>
          </w:p>
        </w:tc>
      </w:tr>
      <w:tr w:rsidR="00CF0634" w:rsidRPr="00D11058" w:rsidTr="00EC6516">
        <w:trPr>
          <w:trHeight w:hRule="exact" w:val="454"/>
          <w:jc w:val="center"/>
        </w:trPr>
        <w:tc>
          <w:tcPr>
            <w:tcW w:w="786" w:type="dxa"/>
            <w:vMerge/>
            <w:tcBorders>
              <w:top w:val="nil"/>
              <w:bottom w:val="single" w:sz="12" w:space="0" w:color="auto"/>
            </w:tcBorders>
            <w:vAlign w:val="center"/>
          </w:tcPr>
          <w:p w:rsidR="00CF0634" w:rsidRPr="00237A5D" w:rsidRDefault="00CF0634" w:rsidP="001A3A01">
            <w:pPr>
              <w:snapToGrid w:val="0"/>
              <w:rPr>
                <w:rFonts w:ascii="Times New Roman" w:eastAsia="楷体" w:hAnsi="Times New Roman"/>
                <w:sz w:val="18"/>
                <w:szCs w:val="18"/>
              </w:rPr>
            </w:pPr>
          </w:p>
        </w:tc>
        <w:tc>
          <w:tcPr>
            <w:tcW w:w="1694" w:type="dxa"/>
            <w:tcBorders>
              <w:top w:val="nil"/>
              <w:bottom w:val="single" w:sz="12" w:space="0" w:color="auto"/>
            </w:tcBorders>
            <w:vAlign w:val="center"/>
          </w:tcPr>
          <w:p w:rsidR="00CF0634" w:rsidRPr="00237A5D" w:rsidRDefault="00CF0634" w:rsidP="00C3675B">
            <w:pPr>
              <w:snapToGrid w:val="0"/>
              <w:jc w:val="center"/>
              <w:rPr>
                <w:rFonts w:ascii="Times New Roman" w:eastAsia="楷体" w:hAnsi="Times New Roman"/>
                <w:sz w:val="18"/>
                <w:szCs w:val="18"/>
              </w:rPr>
            </w:pPr>
            <w:r w:rsidRPr="00237A5D">
              <w:rPr>
                <w:rFonts w:ascii="Times New Roman" w:eastAsia="楷体" w:hint="eastAsia"/>
                <w:sz w:val="18"/>
                <w:szCs w:val="18"/>
              </w:rPr>
              <w:t>王家臣</w:t>
            </w:r>
          </w:p>
        </w:tc>
        <w:tc>
          <w:tcPr>
            <w:tcW w:w="4367" w:type="dxa"/>
            <w:tcBorders>
              <w:top w:val="nil"/>
              <w:bottom w:val="single" w:sz="12" w:space="0" w:color="auto"/>
            </w:tcBorders>
            <w:vAlign w:val="center"/>
          </w:tcPr>
          <w:p w:rsidR="00CF0634" w:rsidRPr="00237A5D" w:rsidRDefault="00CF0634" w:rsidP="001A3A01">
            <w:pPr>
              <w:snapToGrid w:val="0"/>
              <w:rPr>
                <w:rFonts w:ascii="Times New Roman" w:eastAsia="楷体" w:hAnsi="Times New Roman"/>
                <w:sz w:val="18"/>
                <w:szCs w:val="18"/>
              </w:rPr>
            </w:pPr>
            <w:r w:rsidRPr="00237A5D">
              <w:rPr>
                <w:rFonts w:ascii="Times New Roman" w:eastAsia="楷体" w:hint="eastAsia"/>
                <w:sz w:val="18"/>
                <w:szCs w:val="18"/>
              </w:rPr>
              <w:t>露天铁矿节理岩体边坡稳定性分析</w:t>
            </w:r>
          </w:p>
        </w:tc>
        <w:tc>
          <w:tcPr>
            <w:tcW w:w="2700" w:type="dxa"/>
            <w:vMerge/>
            <w:tcBorders>
              <w:top w:val="single" w:sz="4" w:space="0" w:color="auto"/>
              <w:bottom w:val="single" w:sz="12" w:space="0" w:color="auto"/>
            </w:tcBorders>
            <w:vAlign w:val="center"/>
          </w:tcPr>
          <w:p w:rsidR="00CF0634" w:rsidRPr="00D11058" w:rsidRDefault="00CF0634" w:rsidP="001A3A01">
            <w:pPr>
              <w:snapToGrid w:val="0"/>
              <w:rPr>
                <w:rFonts w:eastAsia="楷体"/>
                <w:sz w:val="28"/>
                <w:szCs w:val="28"/>
              </w:rPr>
            </w:pPr>
          </w:p>
        </w:tc>
      </w:tr>
    </w:tbl>
    <w:p w:rsidR="00CF0634" w:rsidRDefault="00CF0634" w:rsidP="006C2054">
      <w:pPr>
        <w:spacing w:line="20" w:lineRule="exact"/>
      </w:pPr>
    </w:p>
    <w:p w:rsidR="00CF0634" w:rsidRDefault="00CF0634" w:rsidP="00EC6516">
      <w:pPr>
        <w:pStyle w:val="NormalWeb"/>
        <w:spacing w:before="0" w:beforeAutospacing="0" w:after="0" w:afterAutospacing="0" w:line="240" w:lineRule="exact"/>
        <w:ind w:firstLineChars="250" w:firstLine="31680"/>
        <w:rPr>
          <w:rFonts w:ascii="Times New Roman" w:eastAsia="楷体" w:hAnsi="楷体" w:cs="Times New Roman"/>
          <w:b/>
        </w:rPr>
      </w:pPr>
    </w:p>
    <w:p w:rsidR="00CF0634" w:rsidRPr="00E012BD" w:rsidRDefault="00CF0634" w:rsidP="00E60E4F">
      <w:pPr>
        <w:pStyle w:val="NormalWeb"/>
        <w:spacing w:beforeLines="50" w:beforeAutospacing="0" w:after="0" w:afterAutospacing="0" w:line="360" w:lineRule="auto"/>
        <w:rPr>
          <w:rFonts w:ascii="Times New Roman" w:eastAsia="楷体" w:hAnsi="Times New Roman" w:cs="Times New Roman"/>
          <w:sz w:val="28"/>
          <w:szCs w:val="28"/>
        </w:rPr>
      </w:pPr>
      <w:r w:rsidRPr="00E012BD">
        <w:rPr>
          <w:rFonts w:ascii="Times New Roman" w:eastAsia="楷体" w:hAnsi="楷体" w:cs="Times New Roman" w:hint="eastAsia"/>
          <w:b/>
          <w:sz w:val="28"/>
          <w:szCs w:val="28"/>
        </w:rPr>
        <w:t>二、</w:t>
      </w:r>
      <w:r w:rsidRPr="00E012BD">
        <w:rPr>
          <w:rFonts w:ascii="Times New Roman" w:eastAsia="楷体" w:hAnsi="楷体" w:cs="Times New Roman"/>
          <w:b/>
          <w:sz w:val="28"/>
          <w:szCs w:val="28"/>
        </w:rPr>
        <w:t>2018</w:t>
      </w:r>
      <w:r w:rsidRPr="00E012BD">
        <w:rPr>
          <w:rFonts w:ascii="Times New Roman" w:eastAsia="楷体" w:hAnsi="楷体" w:cs="Times New Roman" w:hint="eastAsia"/>
          <w:b/>
          <w:sz w:val="28"/>
          <w:szCs w:val="28"/>
        </w:rPr>
        <w:t>年“陈宗基讲座”高端论坛</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hint="eastAsia"/>
        </w:rPr>
        <w:t>《岩石力学与工程学报》</w:t>
      </w:r>
      <w:r w:rsidRPr="00E012BD">
        <w:rPr>
          <w:rFonts w:ascii="Times New Roman" w:eastAsia="楷体" w:hAnsi="Times New Roman" w:cs="Times New Roman"/>
        </w:rPr>
        <w:t>2018</w:t>
      </w:r>
      <w:r w:rsidRPr="00E012BD">
        <w:rPr>
          <w:rFonts w:ascii="Times New Roman" w:eastAsia="楷体" w:hAnsi="Times New Roman" w:cs="Times New Roman" w:hint="eastAsia"/>
        </w:rPr>
        <w:t>年“陈宗基讲座”暨岩土工程可靠度理论与风险评价高端论坛拟于</w:t>
      </w:r>
      <w:r w:rsidRPr="00E012BD">
        <w:rPr>
          <w:rFonts w:ascii="Times New Roman" w:eastAsia="楷体" w:hAnsi="Times New Roman" w:cs="Times New Roman"/>
        </w:rPr>
        <w:t>2018</w:t>
      </w:r>
      <w:r w:rsidRPr="00E012BD">
        <w:rPr>
          <w:rFonts w:ascii="Times New Roman" w:eastAsia="楷体" w:hAnsi="Times New Roman" w:cs="Times New Roman" w:hint="eastAsia"/>
        </w:rPr>
        <w:t>年</w:t>
      </w:r>
      <w:r w:rsidRPr="00E012BD">
        <w:rPr>
          <w:rFonts w:ascii="Times New Roman" w:eastAsia="楷体" w:hAnsi="Times New Roman" w:cs="Times New Roman"/>
        </w:rPr>
        <w:t>3</w:t>
      </w:r>
      <w:r w:rsidRPr="00E012BD">
        <w:rPr>
          <w:rFonts w:ascii="Times New Roman" w:eastAsia="楷体" w:hAnsi="Times New Roman" w:cs="Times New Roman" w:hint="eastAsia"/>
        </w:rPr>
        <w:t>月底在昆明召开，为响应广大学者的建议与要求，本次论坛除设置“岩土工程可靠度理论与风险评价”主题外，同时设置“岩体工程力学特性与本构理论、岩石工程稳定性分析与治理技术、城市地下空间开发中的岩土工程问题、重大岩石工程实践与典型案例分析”等</w:t>
      </w:r>
      <w:r w:rsidRPr="00E012BD">
        <w:rPr>
          <w:rFonts w:ascii="Times New Roman" w:eastAsia="楷体" w:hAnsi="Times New Roman" w:cs="Times New Roman"/>
        </w:rPr>
        <w:t>4</w:t>
      </w:r>
      <w:r w:rsidRPr="00E012BD">
        <w:rPr>
          <w:rFonts w:ascii="Times New Roman" w:eastAsia="楷体" w:hAnsi="Times New Roman" w:cs="Times New Roman" w:hint="eastAsia"/>
        </w:rPr>
        <w:t>个专题开展征文工作，《岩石力学与工程学报》将在正刊和增刊上拿出足够的版面发表会议优秀论文，为广大的岩土工程科研工作者提供学习和交流的机会。</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rPr>
        <w:t>2018</w:t>
      </w:r>
      <w:r w:rsidRPr="00E012BD">
        <w:rPr>
          <w:rFonts w:ascii="Times New Roman" w:eastAsia="楷体" w:hAnsi="Times New Roman" w:cs="Times New Roman" w:hint="eastAsia"/>
        </w:rPr>
        <w:t>年“陈宗基讲座”高端论坛主要议程：</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rPr>
        <w:t>1</w:t>
      </w:r>
      <w:r w:rsidRPr="00E012BD">
        <w:rPr>
          <w:rFonts w:ascii="Times New Roman" w:eastAsia="楷体" w:hAnsi="Times New Roman" w:cs="Times New Roman" w:hint="eastAsia"/>
        </w:rPr>
        <w:t>、“陈宗基讲座”主题研讨会（高端论坛，第</w:t>
      </w:r>
      <w:r w:rsidRPr="00E012BD">
        <w:rPr>
          <w:rFonts w:ascii="Times New Roman" w:eastAsia="楷体" w:hAnsi="Times New Roman" w:cs="Times New Roman"/>
        </w:rPr>
        <w:t>1</w:t>
      </w:r>
      <w:r w:rsidRPr="00E012BD">
        <w:rPr>
          <w:rFonts w:ascii="Times New Roman" w:eastAsia="楷体" w:hAnsi="Times New Roman" w:cs="Times New Roman" w:hint="eastAsia"/>
        </w:rPr>
        <w:t>天）</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rPr>
        <w:t>2</w:t>
      </w:r>
      <w:r w:rsidRPr="00E012BD">
        <w:rPr>
          <w:rFonts w:ascii="Times New Roman" w:eastAsia="楷体" w:hAnsi="Times New Roman" w:cs="Times New Roman" w:hint="eastAsia"/>
        </w:rPr>
        <w:t>、“陈宗基讲座”专题研讨会（精英论坛，第</w:t>
      </w:r>
      <w:r w:rsidRPr="00E012BD">
        <w:rPr>
          <w:rFonts w:ascii="Times New Roman" w:eastAsia="楷体" w:hAnsi="Times New Roman" w:cs="Times New Roman"/>
        </w:rPr>
        <w:t>2</w:t>
      </w:r>
      <w:r w:rsidRPr="00E012BD">
        <w:rPr>
          <w:rFonts w:ascii="Times New Roman" w:eastAsia="楷体" w:hAnsi="Times New Roman" w:cs="Times New Roman" w:hint="eastAsia"/>
        </w:rPr>
        <w:t>天）</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rPr>
        <w:t>3</w:t>
      </w:r>
      <w:r w:rsidRPr="00E012BD">
        <w:rPr>
          <w:rFonts w:ascii="Times New Roman" w:eastAsia="楷体" w:hAnsi="Times New Roman" w:cs="Times New Roman" w:hint="eastAsia"/>
        </w:rPr>
        <w:t>、《岩石力学与工程学报》年度优秀论文“陈宗基奖”</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rPr>
        <w:t>4</w:t>
      </w:r>
      <w:r w:rsidRPr="00E012BD">
        <w:rPr>
          <w:rFonts w:ascii="Times New Roman" w:eastAsia="楷体" w:hAnsi="Times New Roman" w:cs="Times New Roman" w:hint="eastAsia"/>
        </w:rPr>
        <w:t>、《岩石力学与工程学报》第八届第四次编委会扩大会议</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hint="eastAsia"/>
        </w:rPr>
        <w:t>今后“陈宗基讲座”高端论坛的议程及征文方式将参照</w:t>
      </w:r>
      <w:r w:rsidRPr="00E012BD">
        <w:rPr>
          <w:rFonts w:ascii="Times New Roman" w:eastAsia="楷体" w:hAnsi="Times New Roman" w:cs="Times New Roman"/>
        </w:rPr>
        <w:t>2018</w:t>
      </w:r>
      <w:r w:rsidRPr="00E012BD">
        <w:rPr>
          <w:rFonts w:ascii="Times New Roman" w:eastAsia="楷体" w:hAnsi="Times New Roman" w:cs="Times New Roman" w:hint="eastAsia"/>
        </w:rPr>
        <w:t>年的模式实施，并在总结“陈宗基讲座”高端论坛举办经验及广泛征求专家、学者意见的基础上进行优化和完善。</w:t>
      </w:r>
    </w:p>
    <w:p w:rsidR="00CF0634" w:rsidRPr="00E012BD" w:rsidRDefault="00CF0634" w:rsidP="00E60E4F">
      <w:pPr>
        <w:pStyle w:val="NormalWeb"/>
        <w:spacing w:beforeLines="50" w:beforeAutospacing="0" w:after="0" w:afterAutospacing="0" w:line="360" w:lineRule="auto"/>
        <w:rPr>
          <w:rFonts w:ascii="Times New Roman" w:eastAsia="楷体" w:hAnsi="Times New Roman" w:cs="Times New Roman"/>
          <w:sz w:val="28"/>
          <w:szCs w:val="28"/>
        </w:rPr>
      </w:pPr>
      <w:r w:rsidRPr="00E012BD">
        <w:rPr>
          <w:rFonts w:ascii="Times New Roman" w:eastAsia="楷体" w:hAnsi="楷体" w:cs="Times New Roman" w:hint="eastAsia"/>
          <w:b/>
          <w:sz w:val="28"/>
          <w:szCs w:val="28"/>
        </w:rPr>
        <w:t>三、展望</w:t>
      </w:r>
    </w:p>
    <w:p w:rsidR="00CF0634" w:rsidRPr="00E012BD" w:rsidRDefault="00CF0634" w:rsidP="00EC6516">
      <w:pPr>
        <w:pStyle w:val="NormalWeb"/>
        <w:spacing w:before="0" w:beforeAutospacing="0" w:after="0" w:afterAutospacing="0" w:line="300" w:lineRule="auto"/>
        <w:ind w:firstLineChars="250" w:firstLine="31680"/>
        <w:rPr>
          <w:rFonts w:ascii="Times New Roman" w:eastAsia="楷体" w:hAnsi="Times New Roman" w:cs="Times New Roman"/>
        </w:rPr>
      </w:pPr>
      <w:r w:rsidRPr="00E012BD">
        <w:rPr>
          <w:rFonts w:ascii="Times New Roman" w:eastAsia="楷体" w:hAnsi="Times New Roman" w:cs="Times New Roman" w:hint="eastAsia"/>
        </w:rPr>
        <w:t>在中国岩石力学与工程学会、中国科学院武汉岩土力学研究所、《岩石力学与工程学报》编委会以及广大岩土工程科研工作者的大力支持下，短短的</w:t>
      </w:r>
      <w:r w:rsidRPr="00E012BD">
        <w:rPr>
          <w:rFonts w:ascii="Times New Roman" w:eastAsia="楷体" w:hAnsi="Times New Roman" w:cs="Times New Roman"/>
        </w:rPr>
        <w:t>2</w:t>
      </w:r>
      <w:r w:rsidRPr="00E012BD">
        <w:rPr>
          <w:rFonts w:ascii="Times New Roman" w:eastAsia="楷体" w:hAnsi="Times New Roman" w:cs="Times New Roman" w:hint="eastAsia"/>
        </w:rPr>
        <w:t>年时间里，“陈宗基讲座”高端论坛已初具规模和</w:t>
      </w:r>
      <w:bookmarkStart w:id="0" w:name="_GoBack"/>
      <w:bookmarkEnd w:id="0"/>
      <w:r w:rsidRPr="00E012BD">
        <w:rPr>
          <w:rFonts w:ascii="Times New Roman" w:eastAsia="楷体" w:hAnsi="Times New Roman" w:cs="Times New Roman" w:hint="eastAsia"/>
        </w:rPr>
        <w:t>影响力，成为展示我国岩土工程最新研究成果的重要平台及《岩石力学与工程学报》与岩土工程学术界交流的重要窗口。我们有理由相信，在各方的共同努力下，“陈宗基讲座”高端论坛及《岩石力学与工程学报》年度优秀论文“陈宗基奖”必将成为中国岩土工程领域最权威的学术论坛及最高学术荣誉之一。</w:t>
      </w:r>
    </w:p>
    <w:p w:rsidR="00CF0634" w:rsidRPr="00E012BD" w:rsidRDefault="00CF0634" w:rsidP="00EC6516">
      <w:pPr>
        <w:pStyle w:val="NormalWeb"/>
        <w:spacing w:before="0" w:beforeAutospacing="0" w:after="0" w:afterAutospacing="0" w:line="240" w:lineRule="exact"/>
        <w:ind w:firstLineChars="250" w:firstLine="31680"/>
        <w:rPr>
          <w:rFonts w:ascii="Times New Roman" w:eastAsia="楷体" w:hAnsi="Times New Roman" w:cs="Times New Roman"/>
        </w:rPr>
      </w:pPr>
    </w:p>
    <w:p w:rsidR="00CF0634" w:rsidRPr="00E012BD" w:rsidRDefault="00CF0634" w:rsidP="00EC6516">
      <w:pPr>
        <w:pStyle w:val="NormalWeb"/>
        <w:spacing w:before="0" w:beforeAutospacing="0" w:after="0" w:afterAutospacing="0" w:line="360" w:lineRule="auto"/>
        <w:ind w:firstLineChars="250" w:firstLine="31680"/>
        <w:jc w:val="right"/>
        <w:rPr>
          <w:rFonts w:ascii="Times New Roman" w:eastAsia="楷体" w:hAnsi="Times New Roman" w:cs="Times New Roman"/>
        </w:rPr>
      </w:pPr>
      <w:r w:rsidRPr="00E012BD">
        <w:rPr>
          <w:rFonts w:ascii="Times New Roman" w:eastAsia="楷体" w:hAnsi="楷体" w:cs="Times New Roman" w:hint="eastAsia"/>
        </w:rPr>
        <w:t>《岩石力学与工程学报》编辑部</w:t>
      </w:r>
    </w:p>
    <w:p w:rsidR="00CF0634" w:rsidRDefault="00CF0634" w:rsidP="00731E4C">
      <w:pPr>
        <w:pStyle w:val="NormalWeb"/>
        <w:spacing w:before="0" w:beforeAutospacing="0" w:after="0" w:afterAutospacing="0" w:line="360" w:lineRule="auto"/>
        <w:ind w:right="560" w:firstLineChars="250" w:firstLine="31680"/>
        <w:jc w:val="right"/>
        <w:rPr>
          <w:rFonts w:ascii="Times New Roman" w:eastAsia="楷体" w:hAnsi="楷体" w:cs="Times New Roman"/>
          <w:sz w:val="28"/>
          <w:szCs w:val="28"/>
        </w:rPr>
      </w:pPr>
      <w:smartTag w:uri="urn:schemas-microsoft-com:office:smarttags" w:element="chsdate">
        <w:smartTagPr>
          <w:attr w:name="IsROCDate" w:val="False"/>
          <w:attr w:name="IsLunarDate" w:val="False"/>
          <w:attr w:name="Day" w:val="22"/>
          <w:attr w:name="Month" w:val="6"/>
          <w:attr w:name="Year" w:val="2017"/>
        </w:smartTagPr>
        <w:r w:rsidRPr="00E012BD">
          <w:rPr>
            <w:rFonts w:ascii="Times New Roman" w:eastAsia="楷体" w:hAnsi="Times New Roman" w:cs="Times New Roman"/>
          </w:rPr>
          <w:t>2017</w:t>
        </w:r>
        <w:r w:rsidRPr="00E012BD">
          <w:rPr>
            <w:rFonts w:ascii="Times New Roman" w:eastAsia="楷体" w:hAnsi="楷体" w:cs="Times New Roman" w:hint="eastAsia"/>
          </w:rPr>
          <w:t>年</w:t>
        </w:r>
        <w:r w:rsidRPr="00E012BD">
          <w:rPr>
            <w:rFonts w:ascii="Times New Roman" w:eastAsia="楷体" w:hAnsi="Times New Roman" w:cs="Times New Roman"/>
          </w:rPr>
          <w:t>6</w:t>
        </w:r>
        <w:r w:rsidRPr="00E012BD">
          <w:rPr>
            <w:rFonts w:ascii="Times New Roman" w:eastAsia="楷体" w:hAnsi="楷体" w:cs="Times New Roman" w:hint="eastAsia"/>
          </w:rPr>
          <w:t>月</w:t>
        </w:r>
        <w:r w:rsidRPr="00E012BD">
          <w:rPr>
            <w:rFonts w:ascii="Times New Roman" w:eastAsia="楷体" w:hAnsi="Times New Roman" w:cs="Times New Roman"/>
          </w:rPr>
          <w:t>22</w:t>
        </w:r>
        <w:r w:rsidRPr="00E012BD">
          <w:rPr>
            <w:rFonts w:ascii="Times New Roman" w:eastAsia="楷体" w:hAnsi="楷体" w:cs="Times New Roman" w:hint="eastAsia"/>
          </w:rPr>
          <w:t>日</w:t>
        </w:r>
      </w:smartTag>
    </w:p>
    <w:sectPr w:rsidR="00CF0634" w:rsidSect="0016690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34" w:rsidRDefault="00CF0634" w:rsidP="00942829">
      <w:r>
        <w:separator/>
      </w:r>
    </w:p>
  </w:endnote>
  <w:endnote w:type="continuationSeparator" w:id="0">
    <w:p w:rsidR="00CF0634" w:rsidRDefault="00CF0634" w:rsidP="009428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34" w:rsidRDefault="00CF0634" w:rsidP="00942829">
      <w:r>
        <w:separator/>
      </w:r>
    </w:p>
  </w:footnote>
  <w:footnote w:type="continuationSeparator" w:id="0">
    <w:p w:rsidR="00CF0634" w:rsidRDefault="00CF0634" w:rsidP="009428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D29"/>
    <w:rsid w:val="00027CB4"/>
    <w:rsid w:val="00057D07"/>
    <w:rsid w:val="0006564E"/>
    <w:rsid w:val="00077782"/>
    <w:rsid w:val="00090671"/>
    <w:rsid w:val="00092CA7"/>
    <w:rsid w:val="000A32F3"/>
    <w:rsid w:val="000C51B2"/>
    <w:rsid w:val="000D6D6E"/>
    <w:rsid w:val="00152381"/>
    <w:rsid w:val="00156AC4"/>
    <w:rsid w:val="00157C99"/>
    <w:rsid w:val="0016262E"/>
    <w:rsid w:val="00166905"/>
    <w:rsid w:val="001A3A01"/>
    <w:rsid w:val="001F40CC"/>
    <w:rsid w:val="0020465C"/>
    <w:rsid w:val="00227E14"/>
    <w:rsid w:val="00237A5D"/>
    <w:rsid w:val="0024370D"/>
    <w:rsid w:val="002453CB"/>
    <w:rsid w:val="002534F4"/>
    <w:rsid w:val="00257489"/>
    <w:rsid w:val="00262955"/>
    <w:rsid w:val="0026442F"/>
    <w:rsid w:val="00277337"/>
    <w:rsid w:val="00287C8A"/>
    <w:rsid w:val="002B2FAE"/>
    <w:rsid w:val="002E46F4"/>
    <w:rsid w:val="003272F9"/>
    <w:rsid w:val="00331BE9"/>
    <w:rsid w:val="003521F0"/>
    <w:rsid w:val="0035694F"/>
    <w:rsid w:val="003B5781"/>
    <w:rsid w:val="003C7C2B"/>
    <w:rsid w:val="003D576B"/>
    <w:rsid w:val="004061A9"/>
    <w:rsid w:val="00426244"/>
    <w:rsid w:val="0042764D"/>
    <w:rsid w:val="004306B4"/>
    <w:rsid w:val="00433B76"/>
    <w:rsid w:val="004426A7"/>
    <w:rsid w:val="004545DF"/>
    <w:rsid w:val="0046009F"/>
    <w:rsid w:val="0047297B"/>
    <w:rsid w:val="00493D0C"/>
    <w:rsid w:val="004A1C34"/>
    <w:rsid w:val="004A7E42"/>
    <w:rsid w:val="004C2F08"/>
    <w:rsid w:val="004C59AC"/>
    <w:rsid w:val="004F03D7"/>
    <w:rsid w:val="00516820"/>
    <w:rsid w:val="00532975"/>
    <w:rsid w:val="00543098"/>
    <w:rsid w:val="00544648"/>
    <w:rsid w:val="0055259E"/>
    <w:rsid w:val="00567D8F"/>
    <w:rsid w:val="00580927"/>
    <w:rsid w:val="00594904"/>
    <w:rsid w:val="005C3C46"/>
    <w:rsid w:val="005E5DC8"/>
    <w:rsid w:val="00620C39"/>
    <w:rsid w:val="006742F8"/>
    <w:rsid w:val="00676464"/>
    <w:rsid w:val="006B2521"/>
    <w:rsid w:val="006C2054"/>
    <w:rsid w:val="006E47FC"/>
    <w:rsid w:val="006E7EE7"/>
    <w:rsid w:val="006F5B20"/>
    <w:rsid w:val="00700A1E"/>
    <w:rsid w:val="0071287B"/>
    <w:rsid w:val="00724DA7"/>
    <w:rsid w:val="00731E4C"/>
    <w:rsid w:val="00757502"/>
    <w:rsid w:val="00770BCE"/>
    <w:rsid w:val="0079295D"/>
    <w:rsid w:val="007C2AFA"/>
    <w:rsid w:val="007C4A68"/>
    <w:rsid w:val="007C60A3"/>
    <w:rsid w:val="007E126E"/>
    <w:rsid w:val="007E343C"/>
    <w:rsid w:val="007F7D77"/>
    <w:rsid w:val="00812D3C"/>
    <w:rsid w:val="00833C85"/>
    <w:rsid w:val="00845197"/>
    <w:rsid w:val="00862669"/>
    <w:rsid w:val="00895026"/>
    <w:rsid w:val="008F22A8"/>
    <w:rsid w:val="00936E07"/>
    <w:rsid w:val="00942829"/>
    <w:rsid w:val="009672D9"/>
    <w:rsid w:val="009825E3"/>
    <w:rsid w:val="009A25DB"/>
    <w:rsid w:val="009C2B85"/>
    <w:rsid w:val="009E128F"/>
    <w:rsid w:val="009E5D73"/>
    <w:rsid w:val="00A10A3E"/>
    <w:rsid w:val="00A11FA3"/>
    <w:rsid w:val="00A835CD"/>
    <w:rsid w:val="00A8705F"/>
    <w:rsid w:val="00AC30E8"/>
    <w:rsid w:val="00AE1511"/>
    <w:rsid w:val="00B05B64"/>
    <w:rsid w:val="00B232B5"/>
    <w:rsid w:val="00B31572"/>
    <w:rsid w:val="00B5141C"/>
    <w:rsid w:val="00B57C12"/>
    <w:rsid w:val="00B62BF4"/>
    <w:rsid w:val="00B63E9F"/>
    <w:rsid w:val="00B71C65"/>
    <w:rsid w:val="00B8278E"/>
    <w:rsid w:val="00B94D29"/>
    <w:rsid w:val="00BB74F0"/>
    <w:rsid w:val="00BC26BF"/>
    <w:rsid w:val="00BC6578"/>
    <w:rsid w:val="00BE70E0"/>
    <w:rsid w:val="00BE72F3"/>
    <w:rsid w:val="00C06C1F"/>
    <w:rsid w:val="00C342AD"/>
    <w:rsid w:val="00C3675B"/>
    <w:rsid w:val="00C52917"/>
    <w:rsid w:val="00C74F57"/>
    <w:rsid w:val="00C91B0F"/>
    <w:rsid w:val="00CA2F44"/>
    <w:rsid w:val="00CA6421"/>
    <w:rsid w:val="00CC7A97"/>
    <w:rsid w:val="00CF0634"/>
    <w:rsid w:val="00D077C8"/>
    <w:rsid w:val="00D11058"/>
    <w:rsid w:val="00D318E8"/>
    <w:rsid w:val="00D46BEA"/>
    <w:rsid w:val="00D819C9"/>
    <w:rsid w:val="00D83039"/>
    <w:rsid w:val="00D92A23"/>
    <w:rsid w:val="00D97FA7"/>
    <w:rsid w:val="00DA5D3D"/>
    <w:rsid w:val="00DC1C1E"/>
    <w:rsid w:val="00DD1170"/>
    <w:rsid w:val="00DD1FCC"/>
    <w:rsid w:val="00DF2FDB"/>
    <w:rsid w:val="00E012BD"/>
    <w:rsid w:val="00E0167D"/>
    <w:rsid w:val="00E32228"/>
    <w:rsid w:val="00E60E4F"/>
    <w:rsid w:val="00E71688"/>
    <w:rsid w:val="00EB1A77"/>
    <w:rsid w:val="00EC6516"/>
    <w:rsid w:val="00ED3F83"/>
    <w:rsid w:val="00EF474D"/>
    <w:rsid w:val="00F07679"/>
    <w:rsid w:val="00F13AA6"/>
    <w:rsid w:val="00F92D1B"/>
    <w:rsid w:val="00FA12DF"/>
    <w:rsid w:val="00FB14BC"/>
    <w:rsid w:val="00FB2F9A"/>
    <w:rsid w:val="00FC6E15"/>
    <w:rsid w:val="00FE01F6"/>
    <w:rsid w:val="00FF6F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8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94D2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94282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942829"/>
    <w:rPr>
      <w:rFonts w:cs="Times New Roman"/>
      <w:sz w:val="18"/>
    </w:rPr>
  </w:style>
  <w:style w:type="paragraph" w:styleId="Footer">
    <w:name w:val="footer"/>
    <w:basedOn w:val="Normal"/>
    <w:link w:val="FooterChar"/>
    <w:uiPriority w:val="99"/>
    <w:semiHidden/>
    <w:rsid w:val="0094282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942829"/>
    <w:rPr>
      <w:rFonts w:cs="Times New Roman"/>
      <w:sz w:val="18"/>
    </w:rPr>
  </w:style>
  <w:style w:type="paragraph" w:styleId="BalloonText">
    <w:name w:val="Balloon Text"/>
    <w:basedOn w:val="Normal"/>
    <w:link w:val="BalloonTextChar"/>
    <w:uiPriority w:val="99"/>
    <w:semiHidden/>
    <w:rsid w:val="00C342AD"/>
    <w:rPr>
      <w:kern w:val="0"/>
      <w:sz w:val="2"/>
    </w:rPr>
  </w:style>
  <w:style w:type="character" w:customStyle="1" w:styleId="BalloonTextChar">
    <w:name w:val="Balloon Text Char"/>
    <w:basedOn w:val="DefaultParagraphFont"/>
    <w:link w:val="BalloonText"/>
    <w:uiPriority w:val="99"/>
    <w:semiHidden/>
    <w:locked/>
    <w:rsid w:val="004F03D7"/>
    <w:rPr>
      <w:rFonts w:cs="Times New Roman"/>
      <w:sz w:val="2"/>
    </w:rPr>
  </w:style>
  <w:style w:type="paragraph" w:styleId="Date">
    <w:name w:val="Date"/>
    <w:basedOn w:val="Normal"/>
    <w:next w:val="Normal"/>
    <w:link w:val="DateChar"/>
    <w:uiPriority w:val="99"/>
    <w:semiHidden/>
    <w:rsid w:val="005C3C46"/>
    <w:pPr>
      <w:ind w:leftChars="2500" w:left="100"/>
    </w:pPr>
  </w:style>
  <w:style w:type="character" w:customStyle="1" w:styleId="DateChar">
    <w:name w:val="Date Char"/>
    <w:basedOn w:val="DefaultParagraphFont"/>
    <w:link w:val="Date"/>
    <w:uiPriority w:val="99"/>
    <w:semiHidden/>
    <w:locked/>
    <w:rsid w:val="005C3C46"/>
    <w:rPr>
      <w:rFonts w:cs="Times New Roman"/>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2</Pages>
  <Words>284</Words>
  <Characters>1624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付少兰</dc:creator>
  <cp:keywords/>
  <dc:description/>
  <cp:lastModifiedBy>unknown</cp:lastModifiedBy>
  <cp:revision>93</cp:revision>
  <cp:lastPrinted>2017-06-23T07:23:00Z</cp:lastPrinted>
  <dcterms:created xsi:type="dcterms:W3CDTF">2017-06-22T04:24:00Z</dcterms:created>
  <dcterms:modified xsi:type="dcterms:W3CDTF">2017-06-23T07:27:00Z</dcterms:modified>
</cp:coreProperties>
</file>